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316"/>
        <w:tblW w:w="833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96DB44"/>
        <w:tblCellMar>
          <w:top w:w="57" w:type="dxa"/>
          <w:bottom w:w="57" w:type="dxa"/>
        </w:tblCellMar>
        <w:tblLook w:val="04A0" w:firstRow="1" w:lastRow="0" w:firstColumn="1" w:lastColumn="0" w:noHBand="0" w:noVBand="1"/>
      </w:tblPr>
      <w:tblGrid>
        <w:gridCol w:w="2105"/>
        <w:gridCol w:w="1831"/>
        <w:gridCol w:w="2409"/>
        <w:gridCol w:w="1985"/>
      </w:tblGrid>
      <w:tr w:rsidR="0097220C" w:rsidRPr="003F6748" w14:paraId="580D89EB" w14:textId="77777777" w:rsidTr="0097220C">
        <w:trPr>
          <w:trHeight w:val="130"/>
        </w:trPr>
        <w:tc>
          <w:tcPr>
            <w:tcW w:w="2105" w:type="dxa"/>
            <w:shd w:val="clear" w:color="auto" w:fill="96DB44"/>
          </w:tcPr>
          <w:p w14:paraId="7AFDB9E7" w14:textId="77777777" w:rsidR="0097220C" w:rsidRDefault="0097220C" w:rsidP="0097220C">
            <w:pPr>
              <w:pStyle w:val="Normal-noparagraphspace"/>
              <w:rPr>
                <w:rStyle w:val="Header1"/>
              </w:rPr>
            </w:pPr>
            <w:r w:rsidRPr="00BF3E3D">
              <w:rPr>
                <w:rStyle w:val="Header1"/>
              </w:rPr>
              <w:t>Duration</w:t>
            </w:r>
          </w:p>
          <w:p w14:paraId="72D1DA89" w14:textId="264CB488" w:rsidR="0097220C" w:rsidRPr="00BF3E3D" w:rsidRDefault="0041571D" w:rsidP="0097220C">
            <w:pPr>
              <w:pStyle w:val="Normal-noparagraphspace"/>
              <w:rPr>
                <w:b/>
                <w:color w:val="366521"/>
                <w:sz w:val="28"/>
                <w:szCs w:val="28"/>
              </w:rPr>
            </w:pPr>
            <w:r>
              <w:t>60 minutes</w:t>
            </w:r>
          </w:p>
        </w:tc>
        <w:tc>
          <w:tcPr>
            <w:tcW w:w="1831" w:type="dxa"/>
            <w:shd w:val="clear" w:color="auto" w:fill="96DB44"/>
          </w:tcPr>
          <w:p w14:paraId="77B9B147" w14:textId="77777777" w:rsidR="0097220C" w:rsidRDefault="0097220C" w:rsidP="0097220C">
            <w:pPr>
              <w:pStyle w:val="Normal-noparagraphspace"/>
              <w:rPr>
                <w:rStyle w:val="Header1"/>
              </w:rPr>
            </w:pPr>
            <w:r w:rsidRPr="00BF3E3D">
              <w:rPr>
                <w:rStyle w:val="Header1"/>
              </w:rPr>
              <w:t>Theme</w:t>
            </w:r>
          </w:p>
          <w:p w14:paraId="29D2E635" w14:textId="53D58A36" w:rsidR="0097220C" w:rsidRPr="00542453" w:rsidRDefault="0041571D" w:rsidP="0097220C">
            <w:pPr>
              <w:pStyle w:val="Normal-noparagraphspace"/>
              <w:rPr>
                <w:b/>
                <w:color w:val="366521"/>
                <w:sz w:val="28"/>
                <w:szCs w:val="28"/>
              </w:rPr>
            </w:pPr>
            <w:r>
              <w:t>Outdoor Learning</w:t>
            </w:r>
          </w:p>
        </w:tc>
        <w:tc>
          <w:tcPr>
            <w:tcW w:w="2409" w:type="dxa"/>
            <w:shd w:val="clear" w:color="auto" w:fill="96DB44"/>
          </w:tcPr>
          <w:p w14:paraId="1AD64B02" w14:textId="77777777" w:rsidR="0097220C" w:rsidRDefault="0097220C" w:rsidP="0097220C">
            <w:pPr>
              <w:pStyle w:val="Normal-noparagraphspace"/>
              <w:rPr>
                <w:rStyle w:val="Header1"/>
              </w:rPr>
            </w:pPr>
            <w:r w:rsidRPr="00BF3E3D">
              <w:rPr>
                <w:rStyle w:val="Header1"/>
              </w:rPr>
              <w:t>Subject focus</w:t>
            </w:r>
          </w:p>
          <w:p w14:paraId="2A0857B5" w14:textId="557DD846" w:rsidR="0097220C" w:rsidRPr="00BF3E3D" w:rsidRDefault="0041571D" w:rsidP="0097220C">
            <w:pPr>
              <w:pStyle w:val="Normal-noparagraphspace"/>
              <w:rPr>
                <w:b/>
                <w:color w:val="366521"/>
                <w:sz w:val="28"/>
                <w:szCs w:val="28"/>
              </w:rPr>
            </w:pPr>
            <w:r>
              <w:t>Literacy</w:t>
            </w:r>
          </w:p>
        </w:tc>
        <w:tc>
          <w:tcPr>
            <w:tcW w:w="1985" w:type="dxa"/>
            <w:shd w:val="clear" w:color="auto" w:fill="96DB44"/>
          </w:tcPr>
          <w:p w14:paraId="1D197546" w14:textId="77777777" w:rsidR="0097220C" w:rsidRDefault="0097220C" w:rsidP="0097220C">
            <w:pPr>
              <w:pStyle w:val="Normal-noparagraphspace"/>
              <w:rPr>
                <w:rStyle w:val="Header1"/>
              </w:rPr>
            </w:pPr>
            <w:r w:rsidRPr="00BF3E3D">
              <w:rPr>
                <w:rStyle w:val="Header1"/>
              </w:rPr>
              <w:t>Age group</w:t>
            </w:r>
          </w:p>
          <w:p w14:paraId="74B4D2F2" w14:textId="6E597E47" w:rsidR="0097220C" w:rsidRPr="00BF3E3D" w:rsidRDefault="0041571D" w:rsidP="0097220C">
            <w:pPr>
              <w:pStyle w:val="Normal-noparagraphspace"/>
              <w:rPr>
                <w:b/>
                <w:color w:val="366521"/>
                <w:sz w:val="28"/>
                <w:szCs w:val="28"/>
              </w:rPr>
            </w:pPr>
            <w:r>
              <w:t>Year 2</w:t>
            </w:r>
          </w:p>
        </w:tc>
      </w:tr>
    </w:tbl>
    <w:tbl>
      <w:tblPr>
        <w:tblStyle w:val="TableGrid"/>
        <w:tblpPr w:leftFromText="180" w:rightFromText="180" w:vertAnchor="page" w:horzAnchor="page" w:tblpX="546" w:tblpY="3436"/>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99CC00"/>
        <w:tblCellMar>
          <w:top w:w="57" w:type="dxa"/>
          <w:left w:w="85" w:type="dxa"/>
          <w:bottom w:w="57" w:type="dxa"/>
          <w:right w:w="85" w:type="dxa"/>
        </w:tblCellMar>
        <w:tblLook w:val="04A0" w:firstRow="1" w:lastRow="0" w:firstColumn="1" w:lastColumn="0" w:noHBand="0" w:noVBand="1"/>
      </w:tblPr>
      <w:tblGrid>
        <w:gridCol w:w="2376"/>
      </w:tblGrid>
      <w:tr w:rsidR="0097220C" w:rsidRPr="000D4D2B" w14:paraId="131E5277" w14:textId="77777777" w:rsidTr="0097220C">
        <w:trPr>
          <w:trHeight w:val="2697"/>
        </w:trPr>
        <w:tc>
          <w:tcPr>
            <w:tcW w:w="2376" w:type="dxa"/>
            <w:tcBorders>
              <w:bottom w:val="single" w:sz="48" w:space="0" w:color="FFFFFF" w:themeColor="background1"/>
            </w:tcBorders>
            <w:shd w:val="clear" w:color="auto" w:fill="E5EA7D"/>
          </w:tcPr>
          <w:p w14:paraId="4BEA8DD4" w14:textId="77777777" w:rsidR="0097220C" w:rsidRPr="00542453" w:rsidRDefault="0097220C" w:rsidP="0097220C">
            <w:pPr>
              <w:pStyle w:val="Header2"/>
            </w:pPr>
            <w:r w:rsidRPr="00542453">
              <w:t>Resources required</w:t>
            </w:r>
          </w:p>
          <w:p w14:paraId="57E4BA4F" w14:textId="77777777" w:rsidR="0097220C" w:rsidRDefault="0041571D" w:rsidP="0097220C">
            <w:pPr>
              <w:pStyle w:val="BulletList"/>
            </w:pPr>
            <w:r>
              <w:t>Access to a natural space</w:t>
            </w:r>
          </w:p>
          <w:p w14:paraId="5F84E624" w14:textId="550AD256" w:rsidR="0041571D" w:rsidRDefault="0041571D" w:rsidP="0097220C">
            <w:pPr>
              <w:pStyle w:val="BulletList"/>
            </w:pPr>
            <w:r>
              <w:t>Double sided sticky tape</w:t>
            </w:r>
            <w:r w:rsidR="00A00922">
              <w:t xml:space="preserve"> (optional)</w:t>
            </w:r>
          </w:p>
          <w:p w14:paraId="14BCA331" w14:textId="77777777" w:rsidR="0041571D" w:rsidRDefault="002A53F4" w:rsidP="0097220C">
            <w:pPr>
              <w:pStyle w:val="BulletList"/>
            </w:pPr>
            <w:r>
              <w:t>Superlative cards (see resources)</w:t>
            </w:r>
          </w:p>
          <w:p w14:paraId="004FDEAD" w14:textId="614C4A74" w:rsidR="002A53F4" w:rsidRPr="000D4D2B" w:rsidRDefault="002D4FB6" w:rsidP="0097220C">
            <w:pPr>
              <w:pStyle w:val="BulletList"/>
            </w:pPr>
            <w:r>
              <w:t>Materials for threading (optional)</w:t>
            </w:r>
          </w:p>
        </w:tc>
      </w:tr>
      <w:tr w:rsidR="0097220C" w:rsidRPr="000D4D2B" w14:paraId="4F906345" w14:textId="77777777" w:rsidTr="0097220C">
        <w:trPr>
          <w:trHeight w:val="2618"/>
        </w:trPr>
        <w:tc>
          <w:tcPr>
            <w:tcW w:w="2376" w:type="dxa"/>
            <w:tcBorders>
              <w:top w:val="single" w:sz="48" w:space="0" w:color="FFFFFF" w:themeColor="background1"/>
              <w:bottom w:val="single" w:sz="48" w:space="0" w:color="FFFFFF" w:themeColor="background1"/>
            </w:tcBorders>
            <w:shd w:val="clear" w:color="auto" w:fill="E5EA7D"/>
          </w:tcPr>
          <w:p w14:paraId="0D4E5AE1" w14:textId="543606A2" w:rsidR="0097220C" w:rsidRPr="00542453" w:rsidRDefault="0097220C" w:rsidP="0097220C">
            <w:pPr>
              <w:pStyle w:val="Header2"/>
            </w:pPr>
            <w:r>
              <w:t>Adult Support</w:t>
            </w:r>
          </w:p>
          <w:p w14:paraId="2A4805C4" w14:textId="77777777" w:rsidR="0097220C" w:rsidRPr="002D4FB6" w:rsidRDefault="002D4FB6" w:rsidP="0097220C">
            <w:pPr>
              <w:pStyle w:val="BulletList"/>
              <w:rPr>
                <w:b/>
              </w:rPr>
            </w:pPr>
            <w:r>
              <w:t>Support the children to develop rules applicable to comparative and superlative adjectives</w:t>
            </w:r>
          </w:p>
          <w:p w14:paraId="465BE04A" w14:textId="77777777" w:rsidR="002D4FB6" w:rsidRDefault="002D4FB6" w:rsidP="0097220C">
            <w:pPr>
              <w:pStyle w:val="BulletList"/>
            </w:pPr>
            <w:r w:rsidRPr="002D4FB6">
              <w:t>Display associated language and examples to which the children can refer</w:t>
            </w:r>
          </w:p>
          <w:p w14:paraId="12011BB3" w14:textId="75D769AB" w:rsidR="00BD141B" w:rsidRPr="002D4FB6" w:rsidRDefault="00BD141B" w:rsidP="0097220C">
            <w:pPr>
              <w:pStyle w:val="BulletList"/>
            </w:pPr>
            <w:r>
              <w:t>Ensure the children are familiar with any rules for collecting natural objects, for example, prickly and stinging plants, not picking flowers and leaves</w:t>
            </w:r>
          </w:p>
        </w:tc>
      </w:tr>
      <w:tr w:rsidR="0097220C" w:rsidRPr="000D4D2B" w14:paraId="10393130" w14:textId="77777777" w:rsidTr="0097220C">
        <w:trPr>
          <w:trHeight w:val="2618"/>
        </w:trPr>
        <w:tc>
          <w:tcPr>
            <w:tcW w:w="2376" w:type="dxa"/>
            <w:tcBorders>
              <w:top w:val="single" w:sz="48" w:space="0" w:color="FFFFFF" w:themeColor="background1"/>
            </w:tcBorders>
            <w:shd w:val="clear" w:color="auto" w:fill="E5EA7D"/>
          </w:tcPr>
          <w:p w14:paraId="0CC7548D" w14:textId="16919510" w:rsidR="0097220C" w:rsidRPr="00542453" w:rsidRDefault="0097220C" w:rsidP="0097220C">
            <w:pPr>
              <w:pStyle w:val="Header2"/>
            </w:pPr>
            <w:r>
              <w:t>Follow up activities</w:t>
            </w:r>
          </w:p>
          <w:p w14:paraId="195565DA" w14:textId="63FDC53F" w:rsidR="00103467" w:rsidRDefault="00BD141B" w:rsidP="00103467">
            <w:pPr>
              <w:pStyle w:val="BulletList"/>
            </w:pPr>
            <w:r>
              <w:t>Create a classroom display or perhaps a gallery in the school grounds for all to enjoy</w:t>
            </w:r>
          </w:p>
          <w:p w14:paraId="4EAE4FD3" w14:textId="5D250BA6" w:rsidR="00103467" w:rsidRDefault="00103467" w:rsidP="0097220C">
            <w:pPr>
              <w:pStyle w:val="Header2"/>
            </w:pPr>
          </w:p>
        </w:tc>
      </w:tr>
    </w:tbl>
    <w:p w14:paraId="4A368C7B" w14:textId="2D454326" w:rsidR="0097220C" w:rsidRPr="0097220C" w:rsidRDefault="00944ED6" w:rsidP="0097220C">
      <w:r>
        <w:rPr>
          <w:noProof/>
          <w:lang w:eastAsia="en-GB"/>
        </w:rPr>
        <w:drawing>
          <wp:anchor distT="0" distB="0" distL="114300" distR="114300" simplePos="0" relativeHeight="251658240" behindDoc="1" locked="0" layoutInCell="1" allowOverlap="1" wp14:anchorId="1DB8F634" wp14:editId="15225D4D">
            <wp:simplePos x="0" y="0"/>
            <wp:positionH relativeFrom="margin">
              <wp:posOffset>2867025</wp:posOffset>
            </wp:positionH>
            <wp:positionV relativeFrom="margin">
              <wp:posOffset>-207645</wp:posOffset>
            </wp:positionV>
            <wp:extent cx="2362200" cy="810895"/>
            <wp:effectExtent l="0" t="0" r="0" b="8255"/>
            <wp:wrapTight wrapText="bothSides">
              <wp:wrapPolygon edited="0">
                <wp:start x="17419" y="0"/>
                <wp:lineTo x="0" y="3045"/>
                <wp:lineTo x="0" y="20805"/>
                <wp:lineTo x="15852" y="21312"/>
                <wp:lineTo x="17768" y="21312"/>
                <wp:lineTo x="18987" y="21312"/>
                <wp:lineTo x="19510" y="19790"/>
                <wp:lineTo x="18987" y="16745"/>
                <wp:lineTo x="21426" y="11164"/>
                <wp:lineTo x="21426" y="3045"/>
                <wp:lineTo x="18813" y="0"/>
                <wp:lineTo x="174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learning - full colour RGB.png"/>
                    <pic:cNvPicPr/>
                  </pic:nvPicPr>
                  <pic:blipFill>
                    <a:blip r:embed="rId8">
                      <a:extLst>
                        <a:ext uri="{28A0092B-C50C-407E-A947-70E740481C1C}">
                          <a14:useLocalDpi xmlns:a14="http://schemas.microsoft.com/office/drawing/2010/main" val="0"/>
                        </a:ext>
                      </a:extLst>
                    </a:blip>
                    <a:stretch>
                      <a:fillRect/>
                    </a:stretch>
                  </pic:blipFill>
                  <pic:spPr>
                    <a:xfrm>
                      <a:off x="0" y="0"/>
                      <a:ext cx="2362200" cy="810895"/>
                    </a:xfrm>
                    <a:prstGeom prst="rect">
                      <a:avLst/>
                    </a:prstGeom>
                  </pic:spPr>
                </pic:pic>
              </a:graphicData>
            </a:graphic>
            <wp14:sizeRelH relativeFrom="margin">
              <wp14:pctWidth>0</wp14:pctWidth>
            </wp14:sizeRelH>
            <wp14:sizeRelV relativeFrom="margin">
              <wp14:pctHeight>0</wp14:pctHeight>
            </wp14:sizeRelV>
          </wp:anchor>
        </w:drawing>
      </w:r>
      <w:r w:rsidR="0097220C">
        <w:rPr>
          <w:noProof/>
          <w:lang w:eastAsia="en-GB"/>
        </w:rPr>
        <mc:AlternateContent>
          <mc:Choice Requires="wps">
            <w:drawing>
              <wp:anchor distT="0" distB="0" distL="114300" distR="114300" simplePos="0" relativeHeight="251657216" behindDoc="0" locked="0" layoutInCell="1" allowOverlap="1" wp14:anchorId="050465B7" wp14:editId="473AAB3C">
                <wp:simplePos x="0" y="0"/>
                <wp:positionH relativeFrom="column">
                  <wp:posOffset>-1708785</wp:posOffset>
                </wp:positionH>
                <wp:positionV relativeFrom="paragraph">
                  <wp:posOffset>-27305</wp:posOffset>
                </wp:positionV>
                <wp:extent cx="6734175" cy="1685925"/>
                <wp:effectExtent l="0" t="0" r="9525" b="9525"/>
                <wp:wrapSquare wrapText="bothSides"/>
                <wp:docPr id="7" name="Text Box 7"/>
                <wp:cNvGraphicFramePr/>
                <a:graphic xmlns:a="http://schemas.openxmlformats.org/drawingml/2006/main">
                  <a:graphicData uri="http://schemas.microsoft.com/office/word/2010/wordprocessingShape">
                    <wps:wsp>
                      <wps:cNvSpPr txBox="1"/>
                      <wps:spPr>
                        <a:xfrm>
                          <a:off x="0" y="0"/>
                          <a:ext cx="6734175" cy="1685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763F3" w14:textId="77777777" w:rsidR="002D3C2B" w:rsidRDefault="002D3C2B">
                            <w:pPr>
                              <w:rPr>
                                <w:b/>
                                <w:color w:val="7F7F7F" w:themeColor="text1" w:themeTint="80"/>
                                <w:sz w:val="56"/>
                                <w:szCs w:val="56"/>
                              </w:rPr>
                            </w:pPr>
                          </w:p>
                          <w:p w14:paraId="09F33F1F" w14:textId="507637FE" w:rsidR="0097220C" w:rsidRDefault="00564B06">
                            <w:pPr>
                              <w:rPr>
                                <w:sz w:val="56"/>
                                <w:szCs w:val="56"/>
                              </w:rPr>
                            </w:pPr>
                            <w:r w:rsidRPr="00907E20">
                              <w:rPr>
                                <w:b/>
                                <w:color w:val="7F7F7F" w:themeColor="text1" w:themeTint="80"/>
                                <w:sz w:val="56"/>
                                <w:szCs w:val="56"/>
                              </w:rPr>
                              <w:t>Lesson plan:</w:t>
                            </w:r>
                            <w:r w:rsidR="002D4FB6">
                              <w:rPr>
                                <w:b/>
                                <w:color w:val="7F7F7F" w:themeColor="text1" w:themeTint="80"/>
                                <w:sz w:val="56"/>
                                <w:szCs w:val="56"/>
                              </w:rPr>
                              <w:t xml:space="preserve"> </w:t>
                            </w:r>
                            <w:r w:rsidR="006155B6">
                              <w:rPr>
                                <w:sz w:val="56"/>
                                <w:szCs w:val="56"/>
                              </w:rPr>
                              <w:t>Natural Comparisons</w:t>
                            </w:r>
                          </w:p>
                          <w:p w14:paraId="5ACC2963" w14:textId="5CFEB097" w:rsidR="0097220C" w:rsidRPr="0097220C" w:rsidRDefault="0097220C">
                            <w:pPr>
                              <w:rPr>
                                <w:sz w:val="40"/>
                                <w:szCs w:val="40"/>
                              </w:rPr>
                            </w:pPr>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0041571D" w:rsidRPr="0041571D">
                              <w:rPr>
                                <w:sz w:val="36"/>
                              </w:rPr>
                              <w:t>Use the suffixes ‘er’ and ‘</w:t>
                            </w:r>
                            <w:proofErr w:type="spellStart"/>
                            <w:r w:rsidR="0041571D" w:rsidRPr="0041571D">
                              <w:rPr>
                                <w:sz w:val="36"/>
                              </w:rPr>
                              <w:t>est</w:t>
                            </w:r>
                            <w:proofErr w:type="spellEnd"/>
                            <w:r w:rsidR="0041571D" w:rsidRPr="0041571D">
                              <w:rPr>
                                <w:sz w:val="36"/>
                              </w:rPr>
                              <w:t>’ to show comparative and superlative adjectives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465B7" id="_x0000_t202" coordsize="21600,21600" o:spt="202" path="m,l,21600r21600,l21600,xe">
                <v:stroke joinstyle="miter"/>
                <v:path gradientshapeok="t" o:connecttype="rect"/>
              </v:shapetype>
              <v:shape id="Text Box 7" o:spid="_x0000_s1026" type="#_x0000_t202" style="position:absolute;margin-left:-134.55pt;margin-top:-2.15pt;width:530.2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" filled="f" stroked="f">
                <v:textbox inset="0,0,0,0">
                  <w:txbxContent>
                    <w:p w14:paraId="4E0763F3" w14:textId="77777777" w:rsidR="002D3C2B" w:rsidRDefault="002D3C2B">
                      <w:pPr>
                        <w:rPr>
                          <w:b/>
                          <w:color w:val="7F7F7F" w:themeColor="text1" w:themeTint="80"/>
                          <w:sz w:val="56"/>
                          <w:szCs w:val="56"/>
                        </w:rPr>
                      </w:pPr>
                    </w:p>
                    <w:p w14:paraId="09F33F1F" w14:textId="507637FE" w:rsidR="0097220C" w:rsidRDefault="00564B06">
                      <w:pPr>
                        <w:rPr>
                          <w:sz w:val="56"/>
                          <w:szCs w:val="56"/>
                        </w:rPr>
                      </w:pPr>
                      <w:r w:rsidRPr="00907E20">
                        <w:rPr>
                          <w:b/>
                          <w:color w:val="7F7F7F" w:themeColor="text1" w:themeTint="80"/>
                          <w:sz w:val="56"/>
                          <w:szCs w:val="56"/>
                        </w:rPr>
                        <w:t>Lesson plan:</w:t>
                      </w:r>
                      <w:r w:rsidR="002D4FB6">
                        <w:rPr>
                          <w:b/>
                          <w:color w:val="7F7F7F" w:themeColor="text1" w:themeTint="80"/>
                          <w:sz w:val="56"/>
                          <w:szCs w:val="56"/>
                        </w:rPr>
                        <w:t xml:space="preserve"> </w:t>
                      </w:r>
                      <w:r w:rsidR="006155B6">
                        <w:rPr>
                          <w:sz w:val="56"/>
                          <w:szCs w:val="56"/>
                        </w:rPr>
                        <w:t>Natural Comparisons</w:t>
                      </w:r>
                    </w:p>
                    <w:p w14:paraId="5ACC2963" w14:textId="5CFEB097" w:rsidR="0097220C" w:rsidRPr="0097220C" w:rsidRDefault="0097220C">
                      <w:pPr>
                        <w:rPr>
                          <w:sz w:val="40"/>
                          <w:szCs w:val="40"/>
                        </w:rPr>
                      </w:pPr>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0041571D" w:rsidRPr="0041571D">
                        <w:rPr>
                          <w:sz w:val="36"/>
                        </w:rPr>
                        <w:t>Use the suffixes ‘</w:t>
                      </w:r>
                      <w:proofErr w:type="spellStart"/>
                      <w:r w:rsidR="0041571D" w:rsidRPr="0041571D">
                        <w:rPr>
                          <w:sz w:val="36"/>
                        </w:rPr>
                        <w:t>er</w:t>
                      </w:r>
                      <w:proofErr w:type="spellEnd"/>
                      <w:r w:rsidR="0041571D" w:rsidRPr="0041571D">
                        <w:rPr>
                          <w:sz w:val="36"/>
                        </w:rPr>
                        <w:t>’ and ‘</w:t>
                      </w:r>
                      <w:proofErr w:type="spellStart"/>
                      <w:r w:rsidR="0041571D" w:rsidRPr="0041571D">
                        <w:rPr>
                          <w:sz w:val="36"/>
                        </w:rPr>
                        <w:t>est</w:t>
                      </w:r>
                      <w:proofErr w:type="spellEnd"/>
                      <w:r w:rsidR="0041571D" w:rsidRPr="0041571D">
                        <w:rPr>
                          <w:sz w:val="36"/>
                        </w:rPr>
                        <w:t>’ to show comparative and superlative adjectives</w:t>
                      </w:r>
                    </w:p>
                  </w:txbxContent>
                </v:textbox>
                <w10:wrap type="square"/>
              </v:shape>
            </w:pict>
          </mc:Fallback>
        </mc:AlternateContent>
      </w:r>
    </w:p>
    <w:p w14:paraId="292200CE" w14:textId="69147003" w:rsidR="00E77551" w:rsidRPr="002D4FB6" w:rsidRDefault="007026B8" w:rsidP="002D4FB6">
      <w:pPr>
        <w:pStyle w:val="Normal-noparagraphspace"/>
        <w:rPr>
          <w:b/>
          <w:i/>
          <w:sz w:val="22"/>
          <w:szCs w:val="22"/>
        </w:rPr>
      </w:pPr>
      <w:r w:rsidRPr="007C2104">
        <w:rPr>
          <w:b/>
          <w:i/>
          <w:noProof/>
          <w:sz w:val="22"/>
          <w:szCs w:val="22"/>
          <w:lang w:eastAsia="en-GB"/>
        </w:rPr>
        <mc:AlternateContent>
          <mc:Choice Requires="wps">
            <w:drawing>
              <wp:anchor distT="0" distB="0" distL="114300" distR="114300" simplePos="0" relativeHeight="251656192" behindDoc="0" locked="1" layoutInCell="1" allowOverlap="1" wp14:anchorId="4FC15E4C" wp14:editId="4BF4B338">
                <wp:simplePos x="0" y="0"/>
                <wp:positionH relativeFrom="column">
                  <wp:posOffset>3912870</wp:posOffset>
                </wp:positionH>
                <wp:positionV relativeFrom="paragraph">
                  <wp:posOffset>728980</wp:posOffset>
                </wp:positionV>
                <wp:extent cx="1363980" cy="1687830"/>
                <wp:effectExtent l="19050" t="19050" r="45720" b="45720"/>
                <wp:wrapThrough wrapText="bothSides">
                  <wp:wrapPolygon edited="0">
                    <wp:start x="2112" y="-244"/>
                    <wp:lineTo x="905" y="975"/>
                    <wp:lineTo x="905" y="7558"/>
                    <wp:lineTo x="-302" y="10239"/>
                    <wp:lineTo x="-302" y="11214"/>
                    <wp:lineTo x="0" y="11458"/>
                    <wp:lineTo x="905" y="19260"/>
                    <wp:lineTo x="1508" y="21941"/>
                    <wp:lineTo x="2112" y="21941"/>
                    <wp:lineTo x="19911" y="21941"/>
                    <wp:lineTo x="20816" y="19503"/>
                    <wp:lineTo x="21721" y="11458"/>
                    <wp:lineTo x="22022" y="10483"/>
                    <wp:lineTo x="22022" y="10239"/>
                    <wp:lineTo x="20816" y="7558"/>
                    <wp:lineTo x="21117" y="3413"/>
                    <wp:lineTo x="20212" y="488"/>
                    <wp:lineTo x="19609" y="-244"/>
                    <wp:lineTo x="2112" y="-244"/>
                  </wp:wrapPolygon>
                </wp:wrapThrough>
                <wp:docPr id="5" name="Double Brace 5"/>
                <wp:cNvGraphicFramePr/>
                <a:graphic xmlns:a="http://schemas.openxmlformats.org/drawingml/2006/main">
                  <a:graphicData uri="http://schemas.microsoft.com/office/word/2010/wordprocessingShape">
                    <wps:wsp>
                      <wps:cNvSpPr/>
                      <wps:spPr>
                        <a:xfrm>
                          <a:off x="0" y="0"/>
                          <a:ext cx="1363980" cy="1687830"/>
                        </a:xfrm>
                        <a:prstGeom prst="bracePair">
                          <a:avLst/>
                        </a:prstGeom>
                        <a:noFill/>
                        <a:ln w="57150" cmpd="sng">
                          <a:solidFill>
                            <a:srgbClr val="E46C0A"/>
                          </a:solidFill>
                        </a:ln>
                        <a:effectLst/>
                      </wps:spPr>
                      <wps:style>
                        <a:lnRef idx="2">
                          <a:schemeClr val="accent1"/>
                        </a:lnRef>
                        <a:fillRef idx="0">
                          <a:schemeClr val="accent1"/>
                        </a:fillRef>
                        <a:effectRef idx="1">
                          <a:schemeClr val="accent1"/>
                        </a:effectRef>
                        <a:fontRef idx="minor">
                          <a:schemeClr val="tx1"/>
                        </a:fontRef>
                      </wps:style>
                      <wps:txbx>
                        <w:txbxContent>
                          <w:p w14:paraId="54EC76C4" w14:textId="4AB753C4" w:rsidR="00564B06" w:rsidRPr="00542453" w:rsidRDefault="00564B06" w:rsidP="00542453">
                            <w:pPr>
                              <w:pStyle w:val="Normal-noparagraphspace"/>
                              <w:jc w:val="center"/>
                              <w:rPr>
                                <w:b/>
                                <w:color w:val="E36C0A" w:themeColor="accent6" w:themeShade="BF"/>
                                <w:sz w:val="24"/>
                                <w:szCs w:val="24"/>
                              </w:rPr>
                            </w:pPr>
                            <w:r w:rsidRPr="00542453">
                              <w:rPr>
                                <w:b/>
                                <w:color w:val="E36C0A" w:themeColor="accent6" w:themeShade="BF"/>
                                <w:sz w:val="24"/>
                                <w:szCs w:val="24"/>
                              </w:rPr>
                              <w:t>Keywords</w:t>
                            </w:r>
                          </w:p>
                          <w:p w14:paraId="03DB8B1B" w14:textId="014B5618"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superlative</w:t>
                            </w:r>
                          </w:p>
                          <w:p w14:paraId="7C93FBC0" w14:textId="676F5F92"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adjective</w:t>
                            </w:r>
                          </w:p>
                          <w:p w14:paraId="4E99A8E3" w14:textId="1AA4A3CE"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suffix</w:t>
                            </w:r>
                          </w:p>
                          <w:p w14:paraId="7F82FD29" w14:textId="2DC29C61"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syllable</w:t>
                            </w:r>
                          </w:p>
                          <w:p w14:paraId="1DF5FE98" w14:textId="392CC3EB"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superiority</w:t>
                            </w:r>
                          </w:p>
                          <w:p w14:paraId="0564DD0D" w14:textId="190EFD8E"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comparative</w:t>
                            </w:r>
                          </w:p>
                          <w:p w14:paraId="657C5807" w14:textId="77777777" w:rsidR="0041571D" w:rsidRDefault="0041571D" w:rsidP="00542453">
                            <w:pPr>
                              <w:pStyle w:val="Normal-noparagraphspace"/>
                              <w:jc w:val="center"/>
                            </w:pPr>
                          </w:p>
                          <w:p w14:paraId="709E434E" w14:textId="77777777" w:rsidR="0041571D" w:rsidRDefault="0041571D" w:rsidP="00542453">
                            <w:pPr>
                              <w:pStyle w:val="Normal-noparagraphspace"/>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15E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7" type="#_x0000_t186" style="position:absolute;margin-left:308.1pt;margin-top:57.4pt;width:107.4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" strokecolor="#e46c0a" strokeweight="4.5pt">
                <v:textbox inset="0,0,0,0">
                  <w:txbxContent>
                    <w:p w14:paraId="54EC76C4" w14:textId="4AB753C4" w:rsidR="00564B06" w:rsidRPr="00542453" w:rsidRDefault="00564B06" w:rsidP="00542453">
                      <w:pPr>
                        <w:pStyle w:val="Normal-noparagraphspace"/>
                        <w:jc w:val="center"/>
                        <w:rPr>
                          <w:b/>
                          <w:color w:val="E36C0A" w:themeColor="accent6" w:themeShade="BF"/>
                          <w:sz w:val="24"/>
                          <w:szCs w:val="24"/>
                        </w:rPr>
                      </w:pPr>
                      <w:r w:rsidRPr="00542453">
                        <w:rPr>
                          <w:b/>
                          <w:color w:val="E36C0A" w:themeColor="accent6" w:themeShade="BF"/>
                          <w:sz w:val="24"/>
                          <w:szCs w:val="24"/>
                        </w:rPr>
                        <w:t>Keywords</w:t>
                      </w:r>
                    </w:p>
                    <w:p w14:paraId="03DB8B1B" w14:textId="014B5618"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superlative</w:t>
                      </w:r>
                    </w:p>
                    <w:p w14:paraId="7C93FBC0" w14:textId="676F5F92"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adjective</w:t>
                      </w:r>
                    </w:p>
                    <w:p w14:paraId="4E99A8E3" w14:textId="1AA4A3CE"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suffix</w:t>
                      </w:r>
                    </w:p>
                    <w:p w14:paraId="7F82FD29" w14:textId="2DC29C61"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syllable</w:t>
                      </w:r>
                    </w:p>
                    <w:p w14:paraId="1DF5FE98" w14:textId="392CC3EB"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superiority</w:t>
                      </w:r>
                    </w:p>
                    <w:p w14:paraId="0564DD0D" w14:textId="190EFD8E" w:rsidR="0041571D" w:rsidRPr="0041571D" w:rsidRDefault="0041571D" w:rsidP="00542453">
                      <w:pPr>
                        <w:pStyle w:val="Normal-noparagraphspace"/>
                        <w:jc w:val="center"/>
                        <w:rPr>
                          <w:color w:val="E36C0A" w:themeColor="accent6" w:themeShade="BF"/>
                          <w:sz w:val="24"/>
                          <w:szCs w:val="24"/>
                        </w:rPr>
                      </w:pPr>
                      <w:r w:rsidRPr="0041571D">
                        <w:rPr>
                          <w:color w:val="E36C0A" w:themeColor="accent6" w:themeShade="BF"/>
                          <w:sz w:val="24"/>
                          <w:szCs w:val="24"/>
                        </w:rPr>
                        <w:t>comparative</w:t>
                      </w:r>
                    </w:p>
                    <w:p w14:paraId="657C5807" w14:textId="77777777" w:rsidR="0041571D" w:rsidRDefault="0041571D" w:rsidP="00542453">
                      <w:pPr>
                        <w:pStyle w:val="Normal-noparagraphspace"/>
                        <w:jc w:val="center"/>
                      </w:pPr>
                    </w:p>
                    <w:p w14:paraId="709E434E" w14:textId="77777777" w:rsidR="0041571D" w:rsidRDefault="0041571D" w:rsidP="00542453">
                      <w:pPr>
                        <w:pStyle w:val="Normal-noparagraphspace"/>
                        <w:jc w:val="center"/>
                      </w:pPr>
                    </w:p>
                  </w:txbxContent>
                </v:textbox>
                <w10:wrap type="through"/>
                <w10:anchorlock/>
              </v:shape>
            </w:pict>
          </mc:Fallback>
        </mc:AlternateContent>
      </w:r>
      <w:r w:rsidR="00E77551" w:rsidRPr="007C2104">
        <w:rPr>
          <w:b/>
          <w:i/>
          <w:sz w:val="22"/>
          <w:szCs w:val="22"/>
        </w:rPr>
        <w:t>Learning outcomes (differentiated)</w:t>
      </w:r>
    </w:p>
    <w:p w14:paraId="1885972F" w14:textId="032899A7" w:rsidR="00E77551" w:rsidRPr="007C2104" w:rsidRDefault="00E77551" w:rsidP="00BB61E8">
      <w:pPr>
        <w:ind w:right="2266"/>
        <w:rPr>
          <w:b/>
          <w:i/>
        </w:rPr>
      </w:pPr>
      <w:r w:rsidRPr="007C2104">
        <w:rPr>
          <w:b/>
          <w:i/>
        </w:rPr>
        <w:t>MUST</w:t>
      </w:r>
      <w:r w:rsidR="00944ED6">
        <w:rPr>
          <w:b/>
          <w:i/>
        </w:rPr>
        <w:t>:</w:t>
      </w:r>
      <w:r w:rsidRPr="007C2104">
        <w:rPr>
          <w:b/>
          <w:i/>
        </w:rPr>
        <w:t xml:space="preserve"> </w:t>
      </w:r>
      <w:r w:rsidR="002D4FB6">
        <w:rPr>
          <w:i/>
        </w:rPr>
        <w:t>Use the concept of sequence to compare a variety of items and describe using own terminology</w:t>
      </w:r>
    </w:p>
    <w:p w14:paraId="5805B054" w14:textId="66229C69" w:rsidR="00E77551" w:rsidRPr="00760CAF" w:rsidRDefault="00E77551" w:rsidP="00BB61E8">
      <w:pPr>
        <w:ind w:right="2266"/>
        <w:rPr>
          <w:b/>
          <w:i/>
        </w:rPr>
      </w:pPr>
      <w:r w:rsidRPr="007C2104">
        <w:rPr>
          <w:rFonts w:cs="Tahoma"/>
          <w:b/>
          <w:i/>
        </w:rPr>
        <w:t>SHOULD</w:t>
      </w:r>
      <w:r w:rsidR="00944ED6">
        <w:rPr>
          <w:rFonts w:cs="Tahoma"/>
          <w:b/>
          <w:i/>
        </w:rPr>
        <w:t xml:space="preserve">: </w:t>
      </w:r>
      <w:r w:rsidR="002D4FB6">
        <w:rPr>
          <w:i/>
        </w:rPr>
        <w:t>Be able to describe how superlatives work and give a definition</w:t>
      </w:r>
    </w:p>
    <w:p w14:paraId="2899BCAC" w14:textId="58D75C48" w:rsidR="00A6420D" w:rsidRPr="00760CAF" w:rsidRDefault="00E77551" w:rsidP="00130572">
      <w:pPr>
        <w:ind w:right="2266"/>
        <w:rPr>
          <w:rStyle w:val="Header1"/>
          <w:rFonts w:eastAsiaTheme="minorEastAsia" w:cs="Times New Roman"/>
          <w:i/>
          <w:color w:val="auto"/>
          <w:sz w:val="20"/>
          <w:szCs w:val="20"/>
        </w:rPr>
      </w:pPr>
      <w:r w:rsidRPr="007C2104">
        <w:rPr>
          <w:rFonts w:cs="Tahoma"/>
          <w:b/>
          <w:i/>
        </w:rPr>
        <w:t>COULD</w:t>
      </w:r>
      <w:r w:rsidR="00944ED6">
        <w:rPr>
          <w:rFonts w:cs="Tahoma"/>
          <w:b/>
          <w:i/>
        </w:rPr>
        <w:t>:</w:t>
      </w:r>
      <w:r w:rsidRPr="007C2104">
        <w:rPr>
          <w:rFonts w:cs="Tahoma"/>
          <w:b/>
          <w:i/>
        </w:rPr>
        <w:t xml:space="preserve"> </w:t>
      </w:r>
      <w:r w:rsidR="002D4FB6">
        <w:rPr>
          <w:i/>
        </w:rPr>
        <w:t>Compose their own comparative and superlative adjectives to challenge others</w:t>
      </w:r>
    </w:p>
    <w:p w14:paraId="729FD16D" w14:textId="7379D0D7" w:rsidR="00C80D67" w:rsidRPr="00D1651D" w:rsidRDefault="00C80D67" w:rsidP="00D1651D">
      <w:pPr>
        <w:pStyle w:val="Headerwithlineontop"/>
        <w:rPr>
          <w:rStyle w:val="Header1"/>
          <w:b/>
        </w:rPr>
      </w:pPr>
      <w:r w:rsidRPr="00D1651D">
        <w:rPr>
          <w:rStyle w:val="Header1"/>
          <w:b/>
        </w:rPr>
        <w:t>Starter</w:t>
      </w:r>
    </w:p>
    <w:p w14:paraId="70094971" w14:textId="6EB0A177" w:rsidR="002A53F4" w:rsidRDefault="002A53F4" w:rsidP="00130572">
      <w:pPr>
        <w:ind w:right="140"/>
        <w:rPr>
          <w:rFonts w:cs="Tahoma"/>
        </w:rPr>
      </w:pPr>
      <w:r>
        <w:rPr>
          <w:rFonts w:cs="Tahoma"/>
        </w:rPr>
        <w:t>This part of the lesson could be completed indoors but will probably be a lot more fun in a bigger, outdoor space</w:t>
      </w:r>
      <w:r w:rsidR="00BD141B">
        <w:rPr>
          <w:rFonts w:cs="Tahoma"/>
        </w:rPr>
        <w:t xml:space="preserve"> where it can be a lot more physical</w:t>
      </w:r>
      <w:r>
        <w:rPr>
          <w:rFonts w:cs="Tahoma"/>
        </w:rPr>
        <w:t>!</w:t>
      </w:r>
    </w:p>
    <w:p w14:paraId="38E706FD" w14:textId="7387324E" w:rsidR="003D62D3" w:rsidRDefault="002A53F4" w:rsidP="00130572">
      <w:pPr>
        <w:ind w:right="140"/>
        <w:rPr>
          <w:rFonts w:cs="Tahoma"/>
        </w:rPr>
      </w:pPr>
      <w:r>
        <w:rPr>
          <w:rFonts w:cs="Tahoma"/>
        </w:rPr>
        <w:t xml:space="preserve">Arrange the class into teams </w:t>
      </w:r>
      <w:r w:rsidR="00BD141B">
        <w:rPr>
          <w:rFonts w:cs="Tahoma"/>
        </w:rPr>
        <w:t>(</w:t>
      </w:r>
      <w:r>
        <w:rPr>
          <w:rFonts w:cs="Tahoma"/>
        </w:rPr>
        <w:t>approximately 6 people in a team)</w:t>
      </w:r>
      <w:r w:rsidR="00944ED6">
        <w:rPr>
          <w:rFonts w:cs="Tahoma"/>
        </w:rPr>
        <w:t xml:space="preserve"> and e</w:t>
      </w:r>
      <w:r>
        <w:rPr>
          <w:rFonts w:cs="Tahoma"/>
        </w:rPr>
        <w:t>xplain the rules of the game</w:t>
      </w:r>
      <w:r w:rsidR="00944ED6">
        <w:rPr>
          <w:rFonts w:cs="Tahoma"/>
        </w:rPr>
        <w:t>, which are outlined below. Then play the game.</w:t>
      </w:r>
    </w:p>
    <w:p w14:paraId="414570E2" w14:textId="4CEC4DCA" w:rsidR="00944ED6" w:rsidRPr="00944ED6" w:rsidRDefault="00944ED6" w:rsidP="00130572">
      <w:pPr>
        <w:ind w:right="140"/>
        <w:rPr>
          <w:rFonts w:cs="Tahoma"/>
          <w:u w:val="single"/>
        </w:rPr>
      </w:pPr>
      <w:r w:rsidRPr="00944ED6">
        <w:rPr>
          <w:rFonts w:cs="Tahoma"/>
          <w:u w:val="single"/>
        </w:rPr>
        <w:t>Rules of the game</w:t>
      </w:r>
    </w:p>
    <w:p w14:paraId="1D732200" w14:textId="2BB5ABA9" w:rsidR="002A53F4" w:rsidRPr="00944ED6" w:rsidRDefault="002A53F4" w:rsidP="00130572">
      <w:pPr>
        <w:ind w:right="140"/>
        <w:rPr>
          <w:rFonts w:cs="Tahoma"/>
        </w:rPr>
      </w:pPr>
      <w:r w:rsidRPr="00944ED6">
        <w:rPr>
          <w:rFonts w:cs="Tahoma"/>
        </w:rPr>
        <w:t xml:space="preserve">The teacher will hold up a card with a word on it (see resources), for example, ‘tallest.’ Each team must then confer and agree one representative they will ask to step forward. Once each team has made a selection the teacher and class </w:t>
      </w:r>
      <w:r w:rsidR="00944ED6" w:rsidRPr="00944ED6">
        <w:rPr>
          <w:rFonts w:cs="Tahoma"/>
        </w:rPr>
        <w:t>will</w:t>
      </w:r>
      <w:r w:rsidRPr="00944ED6">
        <w:rPr>
          <w:rFonts w:cs="Tahoma"/>
        </w:rPr>
        <w:t xml:space="preserve"> agree which of the representatives is in fact the ‘tallest’</w:t>
      </w:r>
      <w:r w:rsidR="00944ED6" w:rsidRPr="00944ED6">
        <w:rPr>
          <w:rFonts w:cs="Tahoma"/>
        </w:rPr>
        <w:t>. The ‘tallest’ individual</w:t>
      </w:r>
      <w:r w:rsidRPr="00944ED6">
        <w:rPr>
          <w:rFonts w:cs="Tahoma"/>
        </w:rPr>
        <w:t xml:space="preserve"> scores two points on behalf of their team. The person in second place (who is ‘taller’ than the rest but not ‘tallest’) scores one point on behalf of their team. Points can be allocated by handing out the relevant cards won by each team.</w:t>
      </w:r>
    </w:p>
    <w:p w14:paraId="34F0FBAE" w14:textId="5B47EDF3" w:rsidR="007026B8" w:rsidRPr="00D1651D" w:rsidRDefault="00760CAF" w:rsidP="00D1651D">
      <w:pPr>
        <w:pStyle w:val="Headerwithlineontop"/>
        <w:rPr>
          <w:rStyle w:val="Header1"/>
          <w:b/>
        </w:rPr>
      </w:pPr>
      <w:r>
        <w:rPr>
          <w:rStyle w:val="Header1"/>
          <w:b/>
        </w:rPr>
        <w:t>Main activity</w:t>
      </w:r>
    </w:p>
    <w:p w14:paraId="510B3268" w14:textId="2AA3CCC9" w:rsidR="00BD141B" w:rsidRDefault="00BD141B" w:rsidP="00BD141B">
      <w:pPr>
        <w:ind w:right="140"/>
        <w:rPr>
          <w:rFonts w:cs="Tahoma"/>
        </w:rPr>
      </w:pPr>
      <w:r>
        <w:rPr>
          <w:rFonts w:cs="Tahoma"/>
        </w:rPr>
        <w:t>Once completed, look as a class at the word cards used. What do the children notice about the word structure? Together try to establish a rule which applies to the comparative and then to the superlative. Record it in a way that will be memorable for the class and display.</w:t>
      </w:r>
    </w:p>
    <w:p w14:paraId="68F4032C" w14:textId="09FC2172" w:rsidR="005E6F35" w:rsidRDefault="005E6F35" w:rsidP="00BD141B">
      <w:pPr>
        <w:ind w:right="140"/>
        <w:rPr>
          <w:rFonts w:cs="Tahoma"/>
        </w:rPr>
      </w:pPr>
      <w:r>
        <w:rPr>
          <w:rFonts w:cs="Tahoma"/>
        </w:rPr>
        <w:t>Generally:</w:t>
      </w:r>
    </w:p>
    <w:p w14:paraId="5EDE2EFF" w14:textId="2077DB9A" w:rsidR="00BD141B" w:rsidRPr="00107180" w:rsidRDefault="00BD141B" w:rsidP="00944ED6">
      <w:pPr>
        <w:pStyle w:val="ListParagraph"/>
        <w:numPr>
          <w:ilvl w:val="0"/>
          <w:numId w:val="15"/>
        </w:numPr>
        <w:ind w:right="140"/>
        <w:rPr>
          <w:rFonts w:asciiTheme="majorHAnsi" w:hAnsiTheme="majorHAnsi" w:cstheme="majorHAnsi"/>
          <w:sz w:val="18"/>
        </w:rPr>
      </w:pPr>
      <w:r w:rsidRPr="00107180">
        <w:rPr>
          <w:rFonts w:asciiTheme="majorHAnsi" w:hAnsiTheme="majorHAnsi" w:cstheme="majorHAnsi"/>
          <w:sz w:val="20"/>
        </w:rPr>
        <w:t>If an adjective has two syllables</w:t>
      </w:r>
      <w:r w:rsidR="00944ED6" w:rsidRPr="00107180">
        <w:rPr>
          <w:rFonts w:asciiTheme="majorHAnsi" w:hAnsiTheme="majorHAnsi" w:cstheme="majorHAnsi"/>
          <w:sz w:val="20"/>
        </w:rPr>
        <w:t xml:space="preserve"> you</w:t>
      </w:r>
      <w:r w:rsidRPr="00107180">
        <w:rPr>
          <w:rFonts w:asciiTheme="majorHAnsi" w:hAnsiTheme="majorHAnsi" w:cstheme="majorHAnsi"/>
          <w:sz w:val="20"/>
        </w:rPr>
        <w:t xml:space="preserve"> then add</w:t>
      </w:r>
      <w:r w:rsidR="00944ED6" w:rsidRPr="00107180">
        <w:rPr>
          <w:rFonts w:asciiTheme="majorHAnsi" w:hAnsiTheme="majorHAnsi" w:cstheme="majorHAnsi"/>
          <w:sz w:val="20"/>
        </w:rPr>
        <w:t xml:space="preserve"> the </w:t>
      </w:r>
      <w:r w:rsidR="00944ED6" w:rsidRPr="00107180">
        <w:rPr>
          <w:rFonts w:asciiTheme="majorHAnsi" w:hAnsiTheme="majorHAnsi" w:cstheme="majorHAnsi"/>
          <w:i/>
          <w:sz w:val="20"/>
        </w:rPr>
        <w:t>-er</w:t>
      </w:r>
      <w:r w:rsidRPr="00107180">
        <w:rPr>
          <w:rFonts w:asciiTheme="majorHAnsi" w:hAnsiTheme="majorHAnsi" w:cstheme="majorHAnsi"/>
          <w:sz w:val="20"/>
        </w:rPr>
        <w:t xml:space="preserve"> suffix to create a comparative</w:t>
      </w:r>
      <w:r w:rsidR="00944ED6" w:rsidRPr="00107180">
        <w:rPr>
          <w:rFonts w:asciiTheme="majorHAnsi" w:hAnsiTheme="majorHAnsi" w:cstheme="majorHAnsi"/>
          <w:sz w:val="20"/>
        </w:rPr>
        <w:t xml:space="preserve">. To create a superlative you add </w:t>
      </w:r>
      <w:r w:rsidR="00944ED6" w:rsidRPr="00107180">
        <w:rPr>
          <w:rFonts w:asciiTheme="majorHAnsi" w:hAnsiTheme="majorHAnsi" w:cstheme="majorHAnsi"/>
          <w:i/>
          <w:sz w:val="20"/>
        </w:rPr>
        <w:t>-</w:t>
      </w:r>
      <w:proofErr w:type="spellStart"/>
      <w:r w:rsidR="00944ED6" w:rsidRPr="00107180">
        <w:rPr>
          <w:rFonts w:asciiTheme="majorHAnsi" w:hAnsiTheme="majorHAnsi" w:cstheme="majorHAnsi"/>
          <w:i/>
          <w:sz w:val="20"/>
        </w:rPr>
        <w:t>est</w:t>
      </w:r>
      <w:proofErr w:type="spellEnd"/>
      <w:r w:rsidR="005E6F35" w:rsidRPr="00107180">
        <w:rPr>
          <w:rFonts w:asciiTheme="majorHAnsi" w:hAnsiTheme="majorHAnsi" w:cstheme="majorHAnsi"/>
        </w:rPr>
        <w:t xml:space="preserve"> </w:t>
      </w:r>
      <w:r w:rsidR="005E6F35" w:rsidRPr="00107180">
        <w:rPr>
          <w:rFonts w:asciiTheme="majorHAnsi" w:hAnsiTheme="majorHAnsi" w:cstheme="majorHAnsi"/>
          <w:sz w:val="20"/>
        </w:rPr>
        <w:t>(</w:t>
      </w:r>
      <w:r w:rsidR="00944ED6" w:rsidRPr="00107180">
        <w:rPr>
          <w:rFonts w:asciiTheme="majorHAnsi" w:hAnsiTheme="majorHAnsi" w:cstheme="majorHAnsi"/>
          <w:sz w:val="20"/>
        </w:rPr>
        <w:t xml:space="preserve">but </w:t>
      </w:r>
      <w:r w:rsidR="005E6F35" w:rsidRPr="00107180">
        <w:rPr>
          <w:rFonts w:asciiTheme="majorHAnsi" w:hAnsiTheme="majorHAnsi" w:cstheme="majorHAnsi"/>
          <w:sz w:val="20"/>
        </w:rPr>
        <w:t>tak</w:t>
      </w:r>
      <w:r w:rsidR="00944ED6" w:rsidRPr="00107180">
        <w:rPr>
          <w:rFonts w:asciiTheme="majorHAnsi" w:hAnsiTheme="majorHAnsi" w:cstheme="majorHAnsi"/>
          <w:sz w:val="20"/>
        </w:rPr>
        <w:t>e</w:t>
      </w:r>
      <w:r w:rsidR="005E6F35" w:rsidRPr="00107180">
        <w:rPr>
          <w:rFonts w:asciiTheme="majorHAnsi" w:hAnsiTheme="majorHAnsi" w:cstheme="majorHAnsi"/>
          <w:sz w:val="20"/>
        </w:rPr>
        <w:t xml:space="preserve"> care to note </w:t>
      </w:r>
      <w:r w:rsidR="00944ED6" w:rsidRPr="00107180">
        <w:rPr>
          <w:rFonts w:asciiTheme="majorHAnsi" w:hAnsiTheme="majorHAnsi" w:cstheme="majorHAnsi"/>
          <w:sz w:val="20"/>
        </w:rPr>
        <w:t xml:space="preserve">about </w:t>
      </w:r>
      <w:r w:rsidR="005E6F35" w:rsidRPr="00107180">
        <w:rPr>
          <w:rFonts w:asciiTheme="majorHAnsi" w:hAnsiTheme="majorHAnsi" w:cstheme="majorHAnsi"/>
          <w:sz w:val="20"/>
        </w:rPr>
        <w:t>spelling patterns depending on</w:t>
      </w:r>
      <w:r w:rsidR="00944ED6" w:rsidRPr="00107180">
        <w:rPr>
          <w:rFonts w:asciiTheme="majorHAnsi" w:hAnsiTheme="majorHAnsi" w:cstheme="majorHAnsi"/>
          <w:sz w:val="20"/>
        </w:rPr>
        <w:t xml:space="preserve"> the</w:t>
      </w:r>
      <w:r w:rsidR="005E6F35" w:rsidRPr="00107180">
        <w:rPr>
          <w:rFonts w:asciiTheme="majorHAnsi" w:hAnsiTheme="majorHAnsi" w:cstheme="majorHAnsi"/>
          <w:sz w:val="20"/>
        </w:rPr>
        <w:t xml:space="preserve"> word ending)</w:t>
      </w:r>
      <w:r w:rsidR="00944ED6" w:rsidRPr="00107180">
        <w:rPr>
          <w:rFonts w:asciiTheme="majorHAnsi" w:hAnsiTheme="majorHAnsi" w:cstheme="majorHAnsi"/>
          <w:sz w:val="20"/>
        </w:rPr>
        <w:t>.</w:t>
      </w:r>
    </w:p>
    <w:p w14:paraId="7CB599F8" w14:textId="10ED2CAC" w:rsidR="005E6F35" w:rsidRPr="00107180" w:rsidRDefault="00BD141B" w:rsidP="005E6F35">
      <w:pPr>
        <w:pStyle w:val="ListParagraph"/>
        <w:numPr>
          <w:ilvl w:val="0"/>
          <w:numId w:val="15"/>
        </w:numPr>
        <w:ind w:right="140"/>
        <w:rPr>
          <w:rFonts w:asciiTheme="majorHAnsi" w:hAnsiTheme="majorHAnsi" w:cstheme="majorHAnsi"/>
          <w:sz w:val="20"/>
        </w:rPr>
      </w:pPr>
      <w:r w:rsidRPr="00107180">
        <w:rPr>
          <w:rFonts w:asciiTheme="majorHAnsi" w:hAnsiTheme="majorHAnsi" w:cstheme="majorHAnsi"/>
          <w:sz w:val="20"/>
        </w:rPr>
        <w:t>If an adjective has three or more syllables then use the word ‘</w:t>
      </w:r>
      <w:r w:rsidRPr="00107180">
        <w:rPr>
          <w:rFonts w:asciiTheme="majorHAnsi" w:hAnsiTheme="majorHAnsi" w:cstheme="majorHAnsi"/>
          <w:i/>
          <w:sz w:val="20"/>
        </w:rPr>
        <w:t>more</w:t>
      </w:r>
      <w:r w:rsidRPr="00107180">
        <w:rPr>
          <w:rFonts w:asciiTheme="majorHAnsi" w:hAnsiTheme="majorHAnsi" w:cstheme="majorHAnsi"/>
          <w:sz w:val="20"/>
        </w:rPr>
        <w:t>’ to create a comparative or ‘</w:t>
      </w:r>
      <w:r w:rsidRPr="00107180">
        <w:rPr>
          <w:rFonts w:asciiTheme="majorHAnsi" w:hAnsiTheme="majorHAnsi" w:cstheme="majorHAnsi"/>
          <w:i/>
          <w:sz w:val="20"/>
        </w:rPr>
        <w:t>most</w:t>
      </w:r>
      <w:r w:rsidRPr="00107180">
        <w:rPr>
          <w:rFonts w:asciiTheme="majorHAnsi" w:hAnsiTheme="majorHAnsi" w:cstheme="majorHAnsi"/>
          <w:sz w:val="20"/>
        </w:rPr>
        <w:t>’ for a superlative.</w:t>
      </w:r>
    </w:p>
    <w:p w14:paraId="47B1AAE2" w14:textId="0C9A131E" w:rsidR="005E6F35" w:rsidRPr="00107180" w:rsidRDefault="00107180" w:rsidP="00107180">
      <w:pPr>
        <w:ind w:right="140"/>
        <w:rPr>
          <w:rFonts w:asciiTheme="majorHAnsi" w:hAnsiTheme="majorHAnsi" w:cstheme="majorHAnsi"/>
          <w:b/>
          <w:i/>
        </w:rPr>
      </w:pPr>
      <w:r w:rsidRPr="00107180">
        <w:rPr>
          <w:rFonts w:asciiTheme="majorHAnsi" w:hAnsiTheme="majorHAnsi" w:cstheme="majorHAnsi"/>
          <w:b/>
          <w:i/>
        </w:rPr>
        <w:t>Note however that t</w:t>
      </w:r>
      <w:r w:rsidR="005E6F35" w:rsidRPr="00107180">
        <w:rPr>
          <w:rFonts w:asciiTheme="majorHAnsi" w:hAnsiTheme="majorHAnsi" w:cstheme="majorHAnsi"/>
          <w:b/>
          <w:i/>
        </w:rPr>
        <w:t xml:space="preserve">here are inevitably exceptions. </w:t>
      </w:r>
    </w:p>
    <w:p w14:paraId="5C8B8E6B" w14:textId="685867D8" w:rsidR="007026B8" w:rsidRDefault="00E4218B" w:rsidP="00760CAF">
      <w:pPr>
        <w:ind w:right="140"/>
        <w:rPr>
          <w:rFonts w:cs="Tahoma"/>
        </w:rPr>
      </w:pPr>
      <w:r>
        <w:rPr>
          <w:rFonts w:cs="Tahoma"/>
        </w:rPr>
        <w:t xml:space="preserve">If not already there, move into the outdoor space. Explain to the children that the they can now utilise their </w:t>
      </w:r>
      <w:r w:rsidR="00455C15">
        <w:rPr>
          <w:rFonts w:cs="Tahoma"/>
        </w:rPr>
        <w:t>ne</w:t>
      </w:r>
      <w:r w:rsidR="00107180">
        <w:rPr>
          <w:rFonts w:cs="Tahoma"/>
        </w:rPr>
        <w:t>w-</w:t>
      </w:r>
      <w:r w:rsidR="00455C15">
        <w:rPr>
          <w:rFonts w:cs="Tahoma"/>
        </w:rPr>
        <w:t xml:space="preserve">found </w:t>
      </w:r>
      <w:r>
        <w:rPr>
          <w:rFonts w:cs="Tahoma"/>
        </w:rPr>
        <w:t>knowledge of comparatives and superlatives using natural materials</w:t>
      </w:r>
      <w:r w:rsidR="00107180">
        <w:rPr>
          <w:rFonts w:cs="Tahoma"/>
        </w:rPr>
        <w:t>.</w:t>
      </w:r>
      <w:r>
        <w:rPr>
          <w:rFonts w:cs="Tahoma"/>
        </w:rPr>
        <w:t xml:space="preserve"> </w:t>
      </w:r>
    </w:p>
    <w:p w14:paraId="369D283C" w14:textId="77777777" w:rsidR="00107180" w:rsidRDefault="00107180" w:rsidP="00760CAF">
      <w:pPr>
        <w:ind w:right="140"/>
        <w:rPr>
          <w:rFonts w:cs="Tahoma"/>
        </w:rPr>
      </w:pPr>
    </w:p>
    <w:p w14:paraId="6BD470F5" w14:textId="77777777" w:rsidR="00107180" w:rsidRDefault="00107180" w:rsidP="00760CAF">
      <w:pPr>
        <w:ind w:right="140"/>
        <w:rPr>
          <w:rFonts w:cs="Tahoma"/>
        </w:rPr>
      </w:pPr>
    </w:p>
    <w:p w14:paraId="6E4E680D" w14:textId="77777777" w:rsidR="00107180" w:rsidRDefault="00107180" w:rsidP="00760CAF">
      <w:pPr>
        <w:ind w:right="140"/>
        <w:rPr>
          <w:rFonts w:cs="Tahoma"/>
        </w:rPr>
      </w:pPr>
    </w:p>
    <w:p w14:paraId="39727ADB" w14:textId="77777777" w:rsidR="00107180" w:rsidRDefault="00107180" w:rsidP="00760CAF">
      <w:pPr>
        <w:ind w:right="140"/>
        <w:rPr>
          <w:rFonts w:cs="Tahoma"/>
        </w:rPr>
      </w:pPr>
    </w:p>
    <w:p w14:paraId="63B34A22" w14:textId="77777777" w:rsidR="00107180" w:rsidRDefault="00107180" w:rsidP="00760CAF">
      <w:pPr>
        <w:ind w:right="140"/>
        <w:rPr>
          <w:rFonts w:cs="Tahoma"/>
        </w:rPr>
      </w:pPr>
    </w:p>
    <w:p w14:paraId="7B10B23D" w14:textId="77777777" w:rsidR="00107180" w:rsidRDefault="00107180" w:rsidP="00760CAF">
      <w:pPr>
        <w:ind w:right="140"/>
        <w:rPr>
          <w:rFonts w:cs="Tahoma"/>
        </w:rPr>
      </w:pPr>
    </w:p>
    <w:p w14:paraId="773B2DFA" w14:textId="2D0C5393" w:rsidR="000631FE" w:rsidRDefault="00455C15" w:rsidP="00760CAF">
      <w:pPr>
        <w:ind w:right="140"/>
        <w:rPr>
          <w:rFonts w:cs="Tahoma"/>
        </w:rPr>
      </w:pPr>
      <w:r>
        <w:rPr>
          <w:rFonts w:cs="Tahoma"/>
        </w:rPr>
        <w:t xml:space="preserve">Lay out each set of cards </w:t>
      </w:r>
      <w:r w:rsidR="00107180">
        <w:rPr>
          <w:rFonts w:cs="Tahoma"/>
        </w:rPr>
        <w:t xml:space="preserve">in a linear way </w:t>
      </w:r>
      <w:r>
        <w:rPr>
          <w:rFonts w:cs="Tahoma"/>
        </w:rPr>
        <w:t>(see resource</w:t>
      </w:r>
      <w:r w:rsidR="00107180">
        <w:rPr>
          <w:rFonts w:cs="Tahoma"/>
        </w:rPr>
        <w:t xml:space="preserve"> but note </w:t>
      </w:r>
      <w:r>
        <w:rPr>
          <w:rFonts w:cs="Tahoma"/>
        </w:rPr>
        <w:t xml:space="preserve">they may need adapting depending on the season). Give the children </w:t>
      </w:r>
      <w:r w:rsidR="007711EB">
        <w:rPr>
          <w:rFonts w:cs="Tahoma"/>
        </w:rPr>
        <w:t>an opportunity</w:t>
      </w:r>
      <w:r>
        <w:rPr>
          <w:rFonts w:cs="Tahoma"/>
        </w:rPr>
        <w:t xml:space="preserve"> to </w:t>
      </w:r>
      <w:r w:rsidR="007711EB">
        <w:rPr>
          <w:rFonts w:cs="Tahoma"/>
        </w:rPr>
        <w:t>consider</w:t>
      </w:r>
      <w:r>
        <w:rPr>
          <w:rFonts w:cs="Tahoma"/>
        </w:rPr>
        <w:t xml:space="preserve"> each category before giving them time </w:t>
      </w:r>
      <w:r w:rsidR="00944ED6">
        <w:rPr>
          <w:noProof/>
          <w:lang w:eastAsia="en-GB"/>
        </w:rPr>
        <w:drawing>
          <wp:anchor distT="0" distB="0" distL="114300" distR="114300" simplePos="0" relativeHeight="251662336" behindDoc="1" locked="0" layoutInCell="1" allowOverlap="1" wp14:anchorId="5DA2C9EE" wp14:editId="59280DEC">
            <wp:simplePos x="0" y="0"/>
            <wp:positionH relativeFrom="margin">
              <wp:align>right</wp:align>
            </wp:positionH>
            <wp:positionV relativeFrom="margin">
              <wp:align>top</wp:align>
            </wp:positionV>
            <wp:extent cx="2362200" cy="810895"/>
            <wp:effectExtent l="0" t="0" r="0" b="8255"/>
            <wp:wrapTight wrapText="bothSides">
              <wp:wrapPolygon edited="0">
                <wp:start x="17419" y="0"/>
                <wp:lineTo x="0" y="3045"/>
                <wp:lineTo x="0" y="20805"/>
                <wp:lineTo x="15852" y="21312"/>
                <wp:lineTo x="17768" y="21312"/>
                <wp:lineTo x="18987" y="21312"/>
                <wp:lineTo x="19510" y="19790"/>
                <wp:lineTo x="18987" y="16745"/>
                <wp:lineTo x="21426" y="11164"/>
                <wp:lineTo x="21426" y="3045"/>
                <wp:lineTo x="18813" y="0"/>
                <wp:lineTo x="1741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learning - full colour RGB.png"/>
                    <pic:cNvPicPr/>
                  </pic:nvPicPr>
                  <pic:blipFill>
                    <a:blip r:embed="rId8">
                      <a:extLst>
                        <a:ext uri="{28A0092B-C50C-407E-A947-70E740481C1C}">
                          <a14:useLocalDpi xmlns:a14="http://schemas.microsoft.com/office/drawing/2010/main" val="0"/>
                        </a:ext>
                      </a:extLst>
                    </a:blip>
                    <a:stretch>
                      <a:fillRect/>
                    </a:stretch>
                  </pic:blipFill>
                  <pic:spPr>
                    <a:xfrm>
                      <a:off x="0" y="0"/>
                      <a:ext cx="2362200" cy="810895"/>
                    </a:xfrm>
                    <a:prstGeom prst="rect">
                      <a:avLst/>
                    </a:prstGeom>
                  </pic:spPr>
                </pic:pic>
              </a:graphicData>
            </a:graphic>
            <wp14:sizeRelH relativeFrom="margin">
              <wp14:pctWidth>0</wp14:pctWidth>
            </wp14:sizeRelH>
            <wp14:sizeRelV relativeFrom="margin">
              <wp14:pctHeight>0</wp14:pctHeight>
            </wp14:sizeRelV>
          </wp:anchor>
        </w:drawing>
      </w:r>
      <w:r w:rsidR="00107180">
        <w:rPr>
          <w:rFonts w:cs="Tahoma"/>
        </w:rPr>
        <w:t xml:space="preserve">to collect an item for each criteria </w:t>
      </w:r>
      <w:r>
        <w:rPr>
          <w:rFonts w:cs="Tahoma"/>
        </w:rPr>
        <w:t>(10-15 minutes dependant on the space and abundance of useable natural materials available)</w:t>
      </w:r>
      <w:r w:rsidR="009F0EBF">
        <w:rPr>
          <w:rFonts w:cs="Tahoma"/>
        </w:rPr>
        <w:t>. For example, one set of cards may read ‘</w:t>
      </w:r>
      <w:r w:rsidR="009F0EBF" w:rsidRPr="009F0EBF">
        <w:rPr>
          <w:rFonts w:cs="Tahoma"/>
          <w:i/>
        </w:rPr>
        <w:t>green</w:t>
      </w:r>
      <w:r w:rsidR="007711EB">
        <w:rPr>
          <w:rFonts w:cs="Tahoma"/>
          <w:i/>
        </w:rPr>
        <w:t xml:space="preserve"> leaf</w:t>
      </w:r>
      <w:r w:rsidR="009F0EBF">
        <w:rPr>
          <w:rFonts w:cs="Tahoma"/>
        </w:rPr>
        <w:t>,’ ‘</w:t>
      </w:r>
      <w:r w:rsidR="009F0EBF" w:rsidRPr="009F0EBF">
        <w:rPr>
          <w:rFonts w:cs="Tahoma"/>
          <w:i/>
        </w:rPr>
        <w:t>greener</w:t>
      </w:r>
      <w:r w:rsidR="007711EB">
        <w:rPr>
          <w:rFonts w:cs="Tahoma"/>
        </w:rPr>
        <w:t xml:space="preserve"> </w:t>
      </w:r>
      <w:r w:rsidR="007711EB" w:rsidRPr="00107180">
        <w:rPr>
          <w:rFonts w:cs="Tahoma"/>
          <w:i/>
        </w:rPr>
        <w:t>leaf’</w:t>
      </w:r>
      <w:r w:rsidR="009F0EBF">
        <w:rPr>
          <w:rFonts w:cs="Tahoma"/>
        </w:rPr>
        <w:t xml:space="preserve"> </w:t>
      </w:r>
      <w:r w:rsidR="00107180">
        <w:rPr>
          <w:rFonts w:cs="Tahoma"/>
        </w:rPr>
        <w:t xml:space="preserve">and </w:t>
      </w:r>
      <w:r w:rsidR="009F0EBF">
        <w:rPr>
          <w:rFonts w:cs="Tahoma"/>
        </w:rPr>
        <w:t>’</w:t>
      </w:r>
      <w:r w:rsidR="009F0EBF" w:rsidRPr="009F0EBF">
        <w:rPr>
          <w:rFonts w:cs="Tahoma"/>
          <w:i/>
        </w:rPr>
        <w:t>greenest</w:t>
      </w:r>
      <w:r w:rsidR="007711EB">
        <w:rPr>
          <w:rFonts w:cs="Tahoma"/>
          <w:i/>
        </w:rPr>
        <w:t xml:space="preserve"> leaf</w:t>
      </w:r>
      <w:r w:rsidR="007711EB">
        <w:rPr>
          <w:rFonts w:cs="Tahoma"/>
        </w:rPr>
        <w:t xml:space="preserve">.’ Each group must then go and collect a green leaf </w:t>
      </w:r>
      <w:r w:rsidR="006E637B">
        <w:rPr>
          <w:rFonts w:cs="Tahoma"/>
        </w:rPr>
        <w:t xml:space="preserve">which they believe may be the greenest </w:t>
      </w:r>
      <w:r w:rsidR="007711EB">
        <w:rPr>
          <w:rFonts w:cs="Tahoma"/>
        </w:rPr>
        <w:t>before gathering other items</w:t>
      </w:r>
      <w:r w:rsidR="006E637B">
        <w:rPr>
          <w:rFonts w:cs="Tahoma"/>
        </w:rPr>
        <w:t xml:space="preserve"> in the same way</w:t>
      </w:r>
      <w:r w:rsidR="007711EB">
        <w:rPr>
          <w:rFonts w:cs="Tahoma"/>
        </w:rPr>
        <w:t xml:space="preserve"> for every other criteria.</w:t>
      </w:r>
    </w:p>
    <w:p w14:paraId="174A271B" w14:textId="43D76585" w:rsidR="006E637B" w:rsidRDefault="006E637B" w:rsidP="00760CAF">
      <w:pPr>
        <w:ind w:right="140"/>
        <w:rPr>
          <w:rFonts w:cs="Tahoma"/>
        </w:rPr>
      </w:pPr>
      <w:r>
        <w:rPr>
          <w:rFonts w:cs="Tahoma"/>
        </w:rPr>
        <w:t>Once</w:t>
      </w:r>
      <w:r w:rsidR="00107180">
        <w:rPr>
          <w:rFonts w:cs="Tahoma"/>
        </w:rPr>
        <w:t xml:space="preserve"> the</w:t>
      </w:r>
      <w:r>
        <w:rPr>
          <w:rFonts w:cs="Tahoma"/>
        </w:rPr>
        <w:t xml:space="preserve"> time is up, call the class together and in turn invite them to place an item </w:t>
      </w:r>
      <w:r w:rsidR="00107180">
        <w:rPr>
          <w:rFonts w:cs="Tahoma"/>
        </w:rPr>
        <w:t xml:space="preserve">in a line for </w:t>
      </w:r>
      <w:r>
        <w:rPr>
          <w:rFonts w:cs="Tahoma"/>
        </w:rPr>
        <w:t>each criteria</w:t>
      </w:r>
      <w:r w:rsidR="00107180">
        <w:rPr>
          <w:rFonts w:cs="Tahoma"/>
        </w:rPr>
        <w:t xml:space="preserve">, for example from </w:t>
      </w:r>
      <w:r w:rsidR="00107180" w:rsidRPr="00107180">
        <w:rPr>
          <w:rFonts w:cs="Tahoma"/>
          <w:i/>
        </w:rPr>
        <w:t>‘green’</w:t>
      </w:r>
      <w:r w:rsidR="00107180">
        <w:rPr>
          <w:rFonts w:cs="Tahoma"/>
        </w:rPr>
        <w:t xml:space="preserve"> to </w:t>
      </w:r>
      <w:r w:rsidR="00107180" w:rsidRPr="00107180">
        <w:rPr>
          <w:rFonts w:cs="Tahoma"/>
          <w:i/>
        </w:rPr>
        <w:t>‘greenest’</w:t>
      </w:r>
      <w:r w:rsidR="00107180">
        <w:rPr>
          <w:rFonts w:cs="Tahoma"/>
        </w:rPr>
        <w:t>.</w:t>
      </w:r>
      <w:r>
        <w:rPr>
          <w:rFonts w:cs="Tahoma"/>
        </w:rPr>
        <w:t xml:space="preserve"> </w:t>
      </w:r>
      <w:r w:rsidR="00107180">
        <w:rPr>
          <w:rFonts w:cs="Tahoma"/>
        </w:rPr>
        <w:t>T</w:t>
      </w:r>
      <w:r>
        <w:rPr>
          <w:rFonts w:cs="Tahoma"/>
        </w:rPr>
        <w:t>hey must position them appropriately by comparing their item to those already placed</w:t>
      </w:r>
      <w:r w:rsidR="00D4230F">
        <w:rPr>
          <w:rFonts w:cs="Tahoma"/>
        </w:rPr>
        <w:t xml:space="preserve"> (there may be some lovely discussion at this point</w:t>
      </w:r>
      <w:r w:rsidR="005E6F35">
        <w:rPr>
          <w:rFonts w:cs="Tahoma"/>
        </w:rPr>
        <w:t xml:space="preserve"> because, often it will be subjective,</w:t>
      </w:r>
      <w:r w:rsidR="00D4230F">
        <w:rPr>
          <w:rFonts w:cs="Tahoma"/>
        </w:rPr>
        <w:t xml:space="preserve"> but this will only strengthen their understanding of the key language as the debate commences!)</w:t>
      </w:r>
      <w:r w:rsidR="00107180">
        <w:rPr>
          <w:rFonts w:cs="Tahoma"/>
        </w:rPr>
        <w:t>.</w:t>
      </w:r>
    </w:p>
    <w:p w14:paraId="5BFFA5C7" w14:textId="3294CF2E" w:rsidR="00255ED1" w:rsidRDefault="00255ED1" w:rsidP="00760CAF">
      <w:pPr>
        <w:ind w:right="140"/>
        <w:rPr>
          <w:rFonts w:cs="Tahoma"/>
        </w:rPr>
      </w:pPr>
      <w:r>
        <w:rPr>
          <w:rFonts w:cs="Tahoma"/>
          <w:noProof/>
        </w:rPr>
        <w:drawing>
          <wp:anchor distT="0" distB="0" distL="114300" distR="114300" simplePos="0" relativeHeight="251660288" behindDoc="0" locked="0" layoutInCell="1" allowOverlap="1" wp14:anchorId="18F9CFC2" wp14:editId="64E133D1">
            <wp:simplePos x="0" y="0"/>
            <wp:positionH relativeFrom="column">
              <wp:posOffset>348615</wp:posOffset>
            </wp:positionH>
            <wp:positionV relativeFrom="paragraph">
              <wp:posOffset>74295</wp:posOffset>
            </wp:positionV>
            <wp:extent cx="1965960" cy="2946400"/>
            <wp:effectExtent l="0" t="0" r="0" b="6350"/>
            <wp:wrapSquare wrapText="bothSides"/>
            <wp:docPr id="2" name="Picture 2" descr="A yellow flower in the gras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 string.jpg"/>
                    <pic:cNvPicPr/>
                  </pic:nvPicPr>
                  <pic:blipFill>
                    <a:blip r:embed="rId9"/>
                    <a:stretch>
                      <a:fillRect/>
                    </a:stretch>
                  </pic:blipFill>
                  <pic:spPr>
                    <a:xfrm>
                      <a:off x="0" y="0"/>
                      <a:ext cx="1965960" cy="2946400"/>
                    </a:xfrm>
                    <a:prstGeom prst="rect">
                      <a:avLst/>
                    </a:prstGeom>
                  </pic:spPr>
                </pic:pic>
              </a:graphicData>
            </a:graphic>
          </wp:anchor>
        </w:drawing>
      </w:r>
      <w:r>
        <w:rPr>
          <w:rFonts w:cs="Tahoma"/>
          <w:noProof/>
        </w:rPr>
        <w:drawing>
          <wp:anchor distT="0" distB="0" distL="114300" distR="114300" simplePos="0" relativeHeight="251655168" behindDoc="0" locked="0" layoutInCell="1" allowOverlap="1" wp14:anchorId="540C64C0" wp14:editId="379413DA">
            <wp:simplePos x="0" y="0"/>
            <wp:positionH relativeFrom="column">
              <wp:posOffset>2403475</wp:posOffset>
            </wp:positionH>
            <wp:positionV relativeFrom="paragraph">
              <wp:posOffset>74295</wp:posOffset>
            </wp:positionV>
            <wp:extent cx="1457325" cy="1795780"/>
            <wp:effectExtent l="0" t="0" r="9525" b="0"/>
            <wp:wrapSquare wrapText="bothSides"/>
            <wp:docPr id="4" name="Picture 4" descr="A close up of a flower gard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0"/>
                    <a:stretch>
                      <a:fillRect/>
                    </a:stretch>
                  </pic:blipFill>
                  <pic:spPr>
                    <a:xfrm>
                      <a:off x="0" y="0"/>
                      <a:ext cx="1457325" cy="1795780"/>
                    </a:xfrm>
                    <a:prstGeom prst="rect">
                      <a:avLst/>
                    </a:prstGeom>
                  </pic:spPr>
                </pic:pic>
              </a:graphicData>
            </a:graphic>
            <wp14:sizeRelH relativeFrom="margin">
              <wp14:pctWidth>0</wp14:pctWidth>
            </wp14:sizeRelH>
            <wp14:sizeRelV relativeFrom="margin">
              <wp14:pctHeight>0</wp14:pctHeight>
            </wp14:sizeRelV>
          </wp:anchor>
        </w:drawing>
      </w:r>
    </w:p>
    <w:p w14:paraId="659D54BD" w14:textId="1111A15E" w:rsidR="00255ED1" w:rsidRDefault="00255ED1" w:rsidP="00255ED1">
      <w:pPr>
        <w:ind w:right="140"/>
        <w:jc w:val="center"/>
        <w:rPr>
          <w:rFonts w:cs="Tahoma"/>
        </w:rPr>
      </w:pPr>
    </w:p>
    <w:p w14:paraId="6C6852C3" w14:textId="378E5DA6" w:rsidR="00255ED1" w:rsidRDefault="00255ED1" w:rsidP="00255ED1">
      <w:pPr>
        <w:ind w:right="140"/>
        <w:jc w:val="center"/>
        <w:rPr>
          <w:rFonts w:cs="Tahoma"/>
        </w:rPr>
      </w:pPr>
    </w:p>
    <w:p w14:paraId="6BAB80F8" w14:textId="496B7613" w:rsidR="00255ED1" w:rsidRDefault="00255ED1" w:rsidP="00255ED1">
      <w:pPr>
        <w:ind w:right="140"/>
        <w:jc w:val="center"/>
        <w:rPr>
          <w:rFonts w:cs="Tahoma"/>
        </w:rPr>
      </w:pPr>
    </w:p>
    <w:p w14:paraId="12F1D72C" w14:textId="0186F47B" w:rsidR="00255ED1" w:rsidRDefault="00255ED1" w:rsidP="00255ED1">
      <w:pPr>
        <w:ind w:right="140"/>
        <w:jc w:val="center"/>
        <w:rPr>
          <w:rFonts w:cs="Tahoma"/>
        </w:rPr>
      </w:pPr>
    </w:p>
    <w:p w14:paraId="264C4719" w14:textId="1CA72008" w:rsidR="00255ED1" w:rsidRDefault="00255ED1" w:rsidP="00255ED1">
      <w:pPr>
        <w:ind w:right="140"/>
        <w:jc w:val="center"/>
        <w:rPr>
          <w:rFonts w:cs="Tahoma"/>
        </w:rPr>
      </w:pPr>
    </w:p>
    <w:p w14:paraId="207E6C08" w14:textId="77777777" w:rsidR="00255ED1" w:rsidRDefault="00255ED1" w:rsidP="00255ED1">
      <w:pPr>
        <w:ind w:right="140"/>
        <w:jc w:val="center"/>
        <w:rPr>
          <w:rFonts w:cs="Tahoma"/>
        </w:rPr>
      </w:pPr>
    </w:p>
    <w:p w14:paraId="6D956C66" w14:textId="3259BC9D" w:rsidR="00255ED1" w:rsidRDefault="00255ED1" w:rsidP="00255ED1">
      <w:pPr>
        <w:ind w:right="140"/>
        <w:jc w:val="center"/>
        <w:rPr>
          <w:rFonts w:cs="Tahoma"/>
        </w:rPr>
      </w:pPr>
    </w:p>
    <w:p w14:paraId="14277ED6" w14:textId="10D5072A" w:rsidR="00255ED1" w:rsidRDefault="00255ED1" w:rsidP="00255ED1">
      <w:pPr>
        <w:ind w:right="140"/>
        <w:jc w:val="center"/>
        <w:rPr>
          <w:rFonts w:cs="Tahoma"/>
        </w:rPr>
      </w:pPr>
      <w:r>
        <w:rPr>
          <w:rFonts w:cs="Tahoma"/>
          <w:noProof/>
        </w:rPr>
        <w:drawing>
          <wp:anchor distT="0" distB="0" distL="114300" distR="114300" simplePos="0" relativeHeight="251659264" behindDoc="0" locked="0" layoutInCell="1" allowOverlap="1" wp14:anchorId="2A081899" wp14:editId="61830E81">
            <wp:simplePos x="0" y="0"/>
            <wp:positionH relativeFrom="column">
              <wp:posOffset>2379345</wp:posOffset>
            </wp:positionH>
            <wp:positionV relativeFrom="paragraph">
              <wp:posOffset>84455</wp:posOffset>
            </wp:positionV>
            <wp:extent cx="1792605" cy="1343025"/>
            <wp:effectExtent l="0" t="0" r="0" b="9525"/>
            <wp:wrapSquare wrapText="bothSides"/>
            <wp:docPr id="6" name="Picture 6" descr="A picture containing grass,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11"/>
                    <a:stretch>
                      <a:fillRect/>
                    </a:stretch>
                  </pic:blipFill>
                  <pic:spPr>
                    <a:xfrm>
                      <a:off x="0" y="0"/>
                      <a:ext cx="1792605" cy="1343025"/>
                    </a:xfrm>
                    <a:prstGeom prst="rect">
                      <a:avLst/>
                    </a:prstGeom>
                  </pic:spPr>
                </pic:pic>
              </a:graphicData>
            </a:graphic>
          </wp:anchor>
        </w:drawing>
      </w:r>
    </w:p>
    <w:p w14:paraId="1D0ECFF9" w14:textId="6EABE569" w:rsidR="00255ED1" w:rsidRDefault="00255ED1" w:rsidP="00255ED1">
      <w:pPr>
        <w:ind w:right="140"/>
        <w:jc w:val="center"/>
        <w:rPr>
          <w:rFonts w:cs="Tahoma"/>
        </w:rPr>
      </w:pPr>
    </w:p>
    <w:p w14:paraId="1DD8EB9B" w14:textId="7EE87BD1" w:rsidR="00255ED1" w:rsidRDefault="00255ED1" w:rsidP="00255ED1">
      <w:pPr>
        <w:ind w:right="140"/>
        <w:jc w:val="center"/>
        <w:rPr>
          <w:rFonts w:cs="Tahoma"/>
        </w:rPr>
      </w:pPr>
    </w:p>
    <w:p w14:paraId="36832933" w14:textId="77777777" w:rsidR="00255ED1" w:rsidRDefault="00255ED1" w:rsidP="00255ED1">
      <w:pPr>
        <w:ind w:right="140"/>
        <w:jc w:val="center"/>
        <w:rPr>
          <w:rFonts w:cs="Tahoma"/>
        </w:rPr>
      </w:pPr>
    </w:p>
    <w:p w14:paraId="36023900" w14:textId="3D224E21" w:rsidR="00255ED1" w:rsidRDefault="00255ED1" w:rsidP="00255ED1">
      <w:pPr>
        <w:ind w:right="140"/>
        <w:jc w:val="center"/>
        <w:rPr>
          <w:rFonts w:cs="Tahoma"/>
        </w:rPr>
      </w:pPr>
    </w:p>
    <w:p w14:paraId="6AC4B58F" w14:textId="22123EF2" w:rsidR="00255ED1" w:rsidRDefault="00255ED1" w:rsidP="00255ED1">
      <w:pPr>
        <w:ind w:right="140"/>
        <w:jc w:val="center"/>
        <w:rPr>
          <w:rFonts w:cs="Tahoma"/>
        </w:rPr>
      </w:pPr>
    </w:p>
    <w:p w14:paraId="750FA8DA" w14:textId="4DE2CCBB" w:rsidR="00255ED1" w:rsidRPr="00255ED1" w:rsidRDefault="00255ED1" w:rsidP="00255ED1">
      <w:pPr>
        <w:ind w:right="140"/>
        <w:jc w:val="center"/>
        <w:rPr>
          <w:rFonts w:cs="Tahoma"/>
        </w:rPr>
      </w:pPr>
    </w:p>
    <w:p w14:paraId="760F9D58" w14:textId="296A44BA" w:rsidR="003D62D3" w:rsidRPr="003F6748" w:rsidRDefault="003D62D3" w:rsidP="003D62D3">
      <w:pPr>
        <w:pStyle w:val="Headerwithlineontop"/>
      </w:pPr>
      <w:r>
        <w:t>Plenary</w:t>
      </w:r>
    </w:p>
    <w:p w14:paraId="0038FB72" w14:textId="21BF6B4D" w:rsidR="00255ED1" w:rsidRDefault="00255ED1" w:rsidP="00255ED1">
      <w:pPr>
        <w:ind w:right="140"/>
        <w:rPr>
          <w:rFonts w:cs="Tahoma"/>
        </w:rPr>
      </w:pPr>
      <w:r>
        <w:rPr>
          <w:rFonts w:cs="Tahoma"/>
        </w:rPr>
        <w:t>Once the challenge is complete a classroom display can easily be created by photographing the collections</w:t>
      </w:r>
      <w:r w:rsidR="00107180">
        <w:rPr>
          <w:rFonts w:cs="Tahoma"/>
        </w:rPr>
        <w:t>,</w:t>
      </w:r>
      <w:r>
        <w:rPr>
          <w:rFonts w:cs="Tahoma"/>
        </w:rPr>
        <w:t xml:space="preserve"> or</w:t>
      </w:r>
      <w:r w:rsidR="00107180">
        <w:rPr>
          <w:rFonts w:cs="Tahoma"/>
        </w:rPr>
        <w:t>,</w:t>
      </w:r>
      <w:r>
        <w:rPr>
          <w:rFonts w:cs="Tahoma"/>
        </w:rPr>
        <w:t xml:space="preserve"> better still</w:t>
      </w:r>
      <w:r w:rsidR="00107180">
        <w:rPr>
          <w:rFonts w:cs="Tahoma"/>
        </w:rPr>
        <w:t>,</w:t>
      </w:r>
      <w:r>
        <w:rPr>
          <w:rFonts w:cs="Tahoma"/>
        </w:rPr>
        <w:t xml:space="preserve"> creat</w:t>
      </w:r>
      <w:r w:rsidR="00107180">
        <w:rPr>
          <w:rFonts w:cs="Tahoma"/>
        </w:rPr>
        <w:t>ing</w:t>
      </w:r>
      <w:r>
        <w:rPr>
          <w:rFonts w:cs="Tahoma"/>
        </w:rPr>
        <w:t xml:space="preserve"> some natural art by threading items or placing them on a strip of double sided sticky tape</w:t>
      </w:r>
      <w:r w:rsidR="00107180">
        <w:rPr>
          <w:rFonts w:cs="Tahoma"/>
        </w:rPr>
        <w:t>. You could</w:t>
      </w:r>
      <w:r>
        <w:rPr>
          <w:rFonts w:cs="Tahoma"/>
        </w:rPr>
        <w:t xml:space="preserve"> even build natural cairns (see above</w:t>
      </w:r>
      <w:r w:rsidR="00A00922">
        <w:rPr>
          <w:rFonts w:cs="Tahoma"/>
        </w:rPr>
        <w:t>).</w:t>
      </w:r>
      <w:r>
        <w:rPr>
          <w:rFonts w:cs="Tahoma"/>
        </w:rPr>
        <w:t xml:space="preserve"> The children can then label them accordingly.</w:t>
      </w:r>
    </w:p>
    <w:p w14:paraId="0F81A8CC" w14:textId="4579D85A" w:rsidR="008411BD" w:rsidRPr="003F6748" w:rsidRDefault="008411BD" w:rsidP="008411BD">
      <w:pPr>
        <w:pStyle w:val="Headerwithlineontop"/>
      </w:pPr>
      <w:r w:rsidRPr="003F6748">
        <w:t>Extension tasks</w:t>
      </w:r>
    </w:p>
    <w:p w14:paraId="0EA972F1" w14:textId="41DBF44D" w:rsidR="00CD30A9" w:rsidRDefault="00255ED1" w:rsidP="00CD30A9">
      <w:pPr>
        <w:pStyle w:val="BulletList"/>
      </w:pPr>
      <w:r>
        <w:t>Invite children to come up with their own criteria with which they can challenge another team.</w:t>
      </w:r>
    </w:p>
    <w:p w14:paraId="11EE9C23" w14:textId="6E5449C7" w:rsidR="0097220C" w:rsidRDefault="0097220C" w:rsidP="0097220C">
      <w:pPr>
        <w:pStyle w:val="Headerwithlineontop"/>
      </w:pPr>
      <w:r>
        <w:t>Reflective Notes</w:t>
      </w:r>
    </w:p>
    <w:p w14:paraId="02BBD4A7" w14:textId="235DD300" w:rsidR="00CD30A9" w:rsidRDefault="00CD30A9" w:rsidP="00103467">
      <w:pPr>
        <w:ind w:right="140"/>
        <w:rPr>
          <w:rFonts w:cs="Tahoma"/>
        </w:rPr>
      </w:pPr>
    </w:p>
    <w:p w14:paraId="61746DCE" w14:textId="4AA56AA0" w:rsidR="002B7A17" w:rsidRDefault="002B7A17" w:rsidP="00103467">
      <w:pPr>
        <w:ind w:right="140"/>
        <w:rPr>
          <w:rFonts w:cs="Tahoma"/>
        </w:rPr>
      </w:pPr>
    </w:p>
    <w:p w14:paraId="46F86074" w14:textId="7BE26703" w:rsidR="002B7A17" w:rsidRDefault="002B7A17" w:rsidP="00103467">
      <w:pPr>
        <w:ind w:right="140"/>
        <w:rPr>
          <w:rFonts w:cs="Tahoma"/>
        </w:rPr>
      </w:pPr>
    </w:p>
    <w:p w14:paraId="3796C5B7" w14:textId="7F7AC533" w:rsidR="00107180" w:rsidRDefault="00107180">
      <w:pPr>
        <w:spacing w:before="0"/>
        <w:rPr>
          <w:rFonts w:cs="Tahoma"/>
        </w:rPr>
      </w:pPr>
      <w:r>
        <w:rPr>
          <w:rFonts w:cs="Tahoma"/>
        </w:rPr>
        <w:br w:type="page"/>
      </w:r>
    </w:p>
    <w:p w14:paraId="23EC2F37" w14:textId="55D5F57F" w:rsidR="00A27AC0" w:rsidRDefault="00107180" w:rsidP="00103467">
      <w:pPr>
        <w:ind w:right="140"/>
        <w:rPr>
          <w:rFonts w:cs="Tahoma"/>
        </w:rPr>
      </w:pPr>
      <w:r>
        <w:rPr>
          <w:noProof/>
          <w:lang w:eastAsia="en-GB"/>
        </w:rPr>
        <w:lastRenderedPageBreak/>
        <w:drawing>
          <wp:anchor distT="0" distB="0" distL="114300" distR="114300" simplePos="0" relativeHeight="251664384" behindDoc="1" locked="0" layoutInCell="1" allowOverlap="1" wp14:anchorId="6FA91FD4" wp14:editId="0C37FDD3">
            <wp:simplePos x="0" y="0"/>
            <wp:positionH relativeFrom="margin">
              <wp:align>right</wp:align>
            </wp:positionH>
            <wp:positionV relativeFrom="margin">
              <wp:posOffset>-73660</wp:posOffset>
            </wp:positionV>
            <wp:extent cx="2362200" cy="810895"/>
            <wp:effectExtent l="0" t="0" r="0" b="8255"/>
            <wp:wrapTight wrapText="bothSides">
              <wp:wrapPolygon edited="0">
                <wp:start x="17419" y="0"/>
                <wp:lineTo x="0" y="3045"/>
                <wp:lineTo x="0" y="20805"/>
                <wp:lineTo x="15852" y="21312"/>
                <wp:lineTo x="17768" y="21312"/>
                <wp:lineTo x="18987" y="21312"/>
                <wp:lineTo x="19510" y="19790"/>
                <wp:lineTo x="18987" y="16745"/>
                <wp:lineTo x="21426" y="11164"/>
                <wp:lineTo x="21426" y="3045"/>
                <wp:lineTo x="18813" y="0"/>
                <wp:lineTo x="1741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learning - full colour RGB.png"/>
                    <pic:cNvPicPr/>
                  </pic:nvPicPr>
                  <pic:blipFill>
                    <a:blip r:embed="rId8">
                      <a:extLst>
                        <a:ext uri="{28A0092B-C50C-407E-A947-70E740481C1C}">
                          <a14:useLocalDpi xmlns:a14="http://schemas.microsoft.com/office/drawing/2010/main" val="0"/>
                        </a:ext>
                      </a:extLst>
                    </a:blip>
                    <a:stretch>
                      <a:fillRect/>
                    </a:stretch>
                  </pic:blipFill>
                  <pic:spPr>
                    <a:xfrm>
                      <a:off x="0" y="0"/>
                      <a:ext cx="2362200" cy="810895"/>
                    </a:xfrm>
                    <a:prstGeom prst="rect">
                      <a:avLst/>
                    </a:prstGeom>
                  </pic:spPr>
                </pic:pic>
              </a:graphicData>
            </a:graphic>
            <wp14:sizeRelH relativeFrom="margin">
              <wp14:pctWidth>0</wp14:pctWidth>
            </wp14:sizeRelH>
            <wp14:sizeRelV relativeFrom="margin">
              <wp14:pctHeight>0</wp14:pctHeight>
            </wp14:sizeRelV>
          </wp:anchor>
        </w:drawing>
      </w:r>
    </w:p>
    <w:p w14:paraId="64A6CAFF" w14:textId="144C7FF7" w:rsidR="00107180" w:rsidRDefault="00107180" w:rsidP="00103467">
      <w:pPr>
        <w:ind w:right="140"/>
        <w:rPr>
          <w:rFonts w:cs="Tahoma"/>
        </w:rPr>
      </w:pPr>
    </w:p>
    <w:p w14:paraId="76276A2E" w14:textId="612165DD" w:rsidR="00107180" w:rsidRDefault="00107180" w:rsidP="00103467">
      <w:pPr>
        <w:ind w:right="140"/>
        <w:rPr>
          <w:rFonts w:cs="Tahoma"/>
        </w:rPr>
      </w:pPr>
    </w:p>
    <w:p w14:paraId="594DB290" w14:textId="77777777" w:rsidR="00107180" w:rsidRDefault="00107180" w:rsidP="00103467">
      <w:pPr>
        <w:ind w:right="140"/>
        <w:rPr>
          <w:rFonts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DB44"/>
        <w:tblLook w:val="04A0" w:firstRow="1" w:lastRow="0" w:firstColumn="1" w:lastColumn="0" w:noHBand="0" w:noVBand="1"/>
      </w:tblPr>
      <w:tblGrid>
        <w:gridCol w:w="8078"/>
      </w:tblGrid>
      <w:tr w:rsidR="00103467" w14:paraId="144ADE64" w14:textId="77777777" w:rsidTr="00103467">
        <w:tc>
          <w:tcPr>
            <w:tcW w:w="8294" w:type="dxa"/>
            <w:shd w:val="clear" w:color="auto" w:fill="96DB44"/>
          </w:tcPr>
          <w:p w14:paraId="4255781A" w14:textId="77777777" w:rsidR="00103467" w:rsidRPr="000E0021" w:rsidRDefault="00103467" w:rsidP="00103467">
            <w:pPr>
              <w:pStyle w:val="Header2"/>
              <w:rPr>
                <w:color w:val="FFFFFF" w:themeColor="background1"/>
                <w:sz w:val="28"/>
                <w:szCs w:val="28"/>
              </w:rPr>
            </w:pPr>
            <w:r w:rsidRPr="000E0021">
              <w:rPr>
                <w:color w:val="FFFFFF" w:themeColor="background1"/>
                <w:sz w:val="28"/>
                <w:szCs w:val="28"/>
              </w:rPr>
              <w:t>Curriculum links</w:t>
            </w:r>
          </w:p>
          <w:p w14:paraId="4C06F7E3" w14:textId="5B112C24" w:rsidR="002B7A17" w:rsidRDefault="002B7A17" w:rsidP="002B7A17">
            <w:pPr>
              <w:pStyle w:val="BulletList"/>
              <w:numPr>
                <w:ilvl w:val="0"/>
                <w:numId w:val="0"/>
              </w:numPr>
              <w:ind w:left="113"/>
              <w:rPr>
                <w:b/>
              </w:rPr>
            </w:pPr>
            <w:r w:rsidRPr="002B7A17">
              <w:rPr>
                <w:b/>
              </w:rPr>
              <w:t>English Year 2</w:t>
            </w:r>
          </w:p>
          <w:p w14:paraId="3CD74C87" w14:textId="77777777" w:rsidR="00107180" w:rsidRPr="002B7A17" w:rsidRDefault="00107180" w:rsidP="002B7A17">
            <w:pPr>
              <w:pStyle w:val="BulletList"/>
              <w:numPr>
                <w:ilvl w:val="0"/>
                <w:numId w:val="0"/>
              </w:numPr>
              <w:ind w:left="113"/>
              <w:rPr>
                <w:b/>
              </w:rPr>
            </w:pPr>
          </w:p>
          <w:p w14:paraId="2559A4C0" w14:textId="04419DE8" w:rsidR="00103467" w:rsidRDefault="00BD141B" w:rsidP="00103467">
            <w:pPr>
              <w:pStyle w:val="BulletList"/>
            </w:pPr>
            <w:r>
              <w:t xml:space="preserve">Read </w:t>
            </w:r>
            <w:r w:rsidR="002B7A17">
              <w:t>words containing common suffixes</w:t>
            </w:r>
          </w:p>
          <w:p w14:paraId="2017C1A3" w14:textId="5545A944" w:rsidR="002B7A17" w:rsidRDefault="002B7A17" w:rsidP="002B7A17">
            <w:pPr>
              <w:pStyle w:val="BulletList"/>
            </w:pPr>
            <w:r>
              <w:t>Add suffixes to spell longer words</w:t>
            </w:r>
          </w:p>
          <w:p w14:paraId="6C7B7F93" w14:textId="77777777" w:rsidR="00107180" w:rsidRDefault="00107180" w:rsidP="00107180">
            <w:pPr>
              <w:pStyle w:val="BulletList"/>
              <w:numPr>
                <w:ilvl w:val="0"/>
                <w:numId w:val="0"/>
              </w:numPr>
              <w:ind w:left="113"/>
            </w:pPr>
          </w:p>
          <w:p w14:paraId="0A49D155" w14:textId="58DA1D7E" w:rsidR="002B7A17" w:rsidRDefault="002B7A17" w:rsidP="002B7A17">
            <w:pPr>
              <w:pStyle w:val="BulletList"/>
              <w:numPr>
                <w:ilvl w:val="0"/>
                <w:numId w:val="0"/>
              </w:numPr>
              <w:ind w:left="113"/>
              <w:rPr>
                <w:b/>
              </w:rPr>
            </w:pPr>
            <w:r w:rsidRPr="002B7A17">
              <w:rPr>
                <w:b/>
              </w:rPr>
              <w:t>English Year 3/4</w:t>
            </w:r>
          </w:p>
          <w:p w14:paraId="42AA449D" w14:textId="77777777" w:rsidR="00107180" w:rsidRPr="002B7A17" w:rsidRDefault="00107180" w:rsidP="002B7A17">
            <w:pPr>
              <w:pStyle w:val="BulletList"/>
              <w:numPr>
                <w:ilvl w:val="0"/>
                <w:numId w:val="0"/>
              </w:numPr>
              <w:ind w:left="113"/>
              <w:rPr>
                <w:b/>
              </w:rPr>
            </w:pPr>
          </w:p>
          <w:p w14:paraId="222A4AE0" w14:textId="4A6C56B7" w:rsidR="002B7A17" w:rsidRDefault="002B7A17" w:rsidP="002B7A17">
            <w:pPr>
              <w:pStyle w:val="BulletList"/>
            </w:pPr>
            <w:r>
              <w:t>Apply their growing knowledge of root words, prefixes and suffixes (etymology and</w:t>
            </w:r>
          </w:p>
          <w:p w14:paraId="4B873889" w14:textId="77777777" w:rsidR="002B7A17" w:rsidRDefault="002B7A17" w:rsidP="002B7A17">
            <w:pPr>
              <w:pStyle w:val="BulletList"/>
              <w:numPr>
                <w:ilvl w:val="0"/>
                <w:numId w:val="0"/>
              </w:numPr>
              <w:ind w:left="113"/>
            </w:pPr>
            <w:r>
              <w:t>morphology) as listed in English Appendix 1, both to read aloud and to understand</w:t>
            </w:r>
          </w:p>
          <w:p w14:paraId="19D8A320" w14:textId="629DAAA4" w:rsidR="002B7A17" w:rsidRDefault="002B7A17" w:rsidP="002B7A17">
            <w:pPr>
              <w:pStyle w:val="BulletList"/>
              <w:numPr>
                <w:ilvl w:val="0"/>
                <w:numId w:val="0"/>
              </w:numPr>
              <w:ind w:left="113"/>
            </w:pPr>
            <w:r>
              <w:t>the meaning of new words they meet</w:t>
            </w:r>
          </w:p>
          <w:p w14:paraId="32F2BD4C" w14:textId="39DE61E1" w:rsidR="002B7A17" w:rsidRDefault="002B7A17" w:rsidP="002B7A17">
            <w:pPr>
              <w:pStyle w:val="BulletList"/>
            </w:pPr>
            <w:r>
              <w:t>Use further prefixes and suffixes and understand how to add them (English</w:t>
            </w:r>
          </w:p>
          <w:p w14:paraId="55A83A6E" w14:textId="2554DA50" w:rsidR="002B7A17" w:rsidRDefault="002B7A17" w:rsidP="002B7A17">
            <w:pPr>
              <w:pStyle w:val="BulletList"/>
              <w:numPr>
                <w:ilvl w:val="0"/>
                <w:numId w:val="0"/>
              </w:numPr>
              <w:ind w:left="113"/>
            </w:pPr>
            <w:r>
              <w:t>Appendix 1)</w:t>
            </w:r>
          </w:p>
          <w:p w14:paraId="5EB9ADBC" w14:textId="77777777" w:rsidR="00103467" w:rsidRDefault="00103467" w:rsidP="00103467">
            <w:pPr>
              <w:ind w:right="140"/>
              <w:rPr>
                <w:rFonts w:cs="Tahoma"/>
              </w:rPr>
            </w:pPr>
          </w:p>
        </w:tc>
      </w:tr>
    </w:tbl>
    <w:p w14:paraId="69BCA69F" w14:textId="77777777" w:rsidR="00103467" w:rsidRDefault="00103467" w:rsidP="00103467">
      <w:pPr>
        <w:ind w:right="140"/>
        <w:rPr>
          <w:rFonts w:cs="Tahoma"/>
        </w:rPr>
      </w:pPr>
    </w:p>
    <w:p w14:paraId="112F9955" w14:textId="77777777" w:rsidR="00103467" w:rsidRPr="00760CAF" w:rsidRDefault="00103467" w:rsidP="00103467">
      <w:pPr>
        <w:ind w:right="140"/>
        <w:rPr>
          <w:rFonts w:cs="Tahoma"/>
        </w:rPr>
      </w:pPr>
    </w:p>
    <w:sectPr w:rsidR="00103467" w:rsidRPr="00760CAF" w:rsidSect="00BF61E8">
      <w:footerReference w:type="default" r:id="rId12"/>
      <w:pgSz w:w="11906" w:h="16838"/>
      <w:pgMar w:top="567" w:right="567" w:bottom="567" w:left="326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51A2" w14:textId="77777777" w:rsidR="00FD6CE2" w:rsidRDefault="00FD6CE2" w:rsidP="00BF61E8">
      <w:pPr>
        <w:spacing w:before="0"/>
      </w:pPr>
      <w:r>
        <w:separator/>
      </w:r>
    </w:p>
  </w:endnote>
  <w:endnote w:type="continuationSeparator" w:id="0">
    <w:p w14:paraId="7E627B13" w14:textId="77777777" w:rsidR="00FD6CE2" w:rsidRDefault="00FD6CE2" w:rsidP="00BF61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9C6C" w14:textId="5BE98DE2" w:rsidR="00BF61E8" w:rsidRPr="00BF61E8" w:rsidRDefault="00BF61E8" w:rsidP="00BF61E8">
    <w:pPr>
      <w:pStyle w:val="Footer"/>
    </w:pPr>
    <w:r>
      <w:rPr>
        <w:noProof/>
        <w:lang w:eastAsia="en-GB"/>
      </w:rPr>
      <mc:AlternateContent>
        <mc:Choice Requires="wps">
          <w:drawing>
            <wp:anchor distT="0" distB="0" distL="114300" distR="114300" simplePos="0" relativeHeight="251659264" behindDoc="0" locked="0" layoutInCell="1" allowOverlap="1" wp14:anchorId="29F4EDDF" wp14:editId="2CD7D32D">
              <wp:simplePos x="0" y="0"/>
              <wp:positionH relativeFrom="column">
                <wp:posOffset>-1835785</wp:posOffset>
              </wp:positionH>
              <wp:positionV relativeFrom="paragraph">
                <wp:posOffset>9525</wp:posOffset>
              </wp:positionV>
              <wp:extent cx="24384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w="9525">
                        <a:noFill/>
                        <a:miter lim="800000"/>
                        <a:headEnd/>
                        <a:tailEnd/>
                      </a:ln>
                    </wps:spPr>
                    <wps:txbx>
                      <w:txbxContent>
                        <w:p w14:paraId="216C5892" w14:textId="10710596" w:rsidR="00BF61E8" w:rsidRDefault="00BF61E8" w:rsidP="00BF61E8">
                          <w:pPr>
                            <w:pStyle w:val="Footer"/>
                          </w:pPr>
                          <w:r>
                            <w:t xml:space="preserve">© </w:t>
                          </w:r>
                          <w:r w:rsidR="0060524C">
                            <w:t>https://</w:t>
                          </w:r>
                          <w:r>
                            <w:t>www.sustainablelearning.com</w:t>
                          </w:r>
                          <w:r w:rsidR="0060524C">
                            <w:t>/</w:t>
                          </w:r>
                          <w:r>
                            <w:t xml:space="preserve"> </w:t>
                          </w:r>
                        </w:p>
                        <w:p w14:paraId="7B106EBA" w14:textId="50C49A9D" w:rsidR="00BF61E8" w:rsidRDefault="00BF6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4EDDF" id="_x0000_t202" coordsize="21600,21600" o:spt="202" path="m,l,21600r21600,l21600,xe">
              <v:stroke joinstyle="miter"/>
              <v:path gradientshapeok="t" o:connecttype="rect"/>
            </v:shapetype>
            <v:shape id="Text Box 2" o:spid="_x0000_s1028" type="#_x0000_t202" style="position:absolute;margin-left:-144.55pt;margin-top:.75pt;width:19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" stroked="f">
              <v:textbox>
                <w:txbxContent>
                  <w:p w14:paraId="216C5892" w14:textId="10710596" w:rsidR="00BF61E8" w:rsidRDefault="00BF61E8" w:rsidP="00BF61E8">
                    <w:pPr>
                      <w:pStyle w:val="Footer"/>
                    </w:pPr>
                    <w:r>
                      <w:t xml:space="preserve">© </w:t>
                    </w:r>
                    <w:r w:rsidR="0060524C">
                      <w:t>https://</w:t>
                    </w:r>
                    <w:r>
                      <w:t>www.sustainablelearning.com</w:t>
                    </w:r>
                    <w:r w:rsidR="0060524C">
                      <w:t>/</w:t>
                    </w:r>
                    <w:r>
                      <w:t xml:space="preserve"> </w:t>
                    </w:r>
                  </w:p>
                  <w:p w14:paraId="7B106EBA" w14:textId="50C49A9D" w:rsidR="00BF61E8" w:rsidRDefault="00BF61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7883" w14:textId="77777777" w:rsidR="00FD6CE2" w:rsidRDefault="00FD6CE2" w:rsidP="00BF61E8">
      <w:pPr>
        <w:spacing w:before="0"/>
      </w:pPr>
      <w:r>
        <w:separator/>
      </w:r>
    </w:p>
  </w:footnote>
  <w:footnote w:type="continuationSeparator" w:id="0">
    <w:p w14:paraId="6B76FAC4" w14:textId="77777777" w:rsidR="00FD6CE2" w:rsidRDefault="00FD6CE2" w:rsidP="00BF61E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4F4"/>
    <w:multiLevelType w:val="hybridMultilevel"/>
    <w:tmpl w:val="2C9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D4F69"/>
    <w:multiLevelType w:val="hybridMultilevel"/>
    <w:tmpl w:val="5A3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D25"/>
    <w:multiLevelType w:val="hybridMultilevel"/>
    <w:tmpl w:val="AEF8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65BBB"/>
    <w:multiLevelType w:val="hybridMultilevel"/>
    <w:tmpl w:val="A0CA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82A34"/>
    <w:multiLevelType w:val="hybridMultilevel"/>
    <w:tmpl w:val="6F6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62556"/>
    <w:multiLevelType w:val="hybridMultilevel"/>
    <w:tmpl w:val="2BA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7593"/>
    <w:multiLevelType w:val="hybridMultilevel"/>
    <w:tmpl w:val="6E1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76AFE"/>
    <w:multiLevelType w:val="hybridMultilevel"/>
    <w:tmpl w:val="0E36A674"/>
    <w:lvl w:ilvl="0" w:tplc="297CE1DE">
      <w:start w:val="1"/>
      <w:numFmt w:val="bullet"/>
      <w:pStyle w:val="BulletLis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1A0D29"/>
    <w:multiLevelType w:val="hybridMultilevel"/>
    <w:tmpl w:val="FEE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C1060"/>
    <w:multiLevelType w:val="hybridMultilevel"/>
    <w:tmpl w:val="B0F2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2CCA"/>
    <w:multiLevelType w:val="hybridMultilevel"/>
    <w:tmpl w:val="FB5A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4F6C1F"/>
    <w:multiLevelType w:val="multilevel"/>
    <w:tmpl w:val="FB5A41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F5358AE"/>
    <w:multiLevelType w:val="hybridMultilevel"/>
    <w:tmpl w:val="985E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7043C"/>
    <w:multiLevelType w:val="hybridMultilevel"/>
    <w:tmpl w:val="93CC763A"/>
    <w:lvl w:ilvl="0" w:tplc="0B6208C4">
      <w:start w:val="60"/>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70394804">
    <w:abstractNumId w:val="10"/>
  </w:num>
  <w:num w:numId="2" w16cid:durableId="417945034">
    <w:abstractNumId w:val="1"/>
  </w:num>
  <w:num w:numId="3" w16cid:durableId="1744596402">
    <w:abstractNumId w:val="11"/>
  </w:num>
  <w:num w:numId="4" w16cid:durableId="646395423">
    <w:abstractNumId w:val="7"/>
  </w:num>
  <w:num w:numId="5" w16cid:durableId="427849002">
    <w:abstractNumId w:val="0"/>
  </w:num>
  <w:num w:numId="6" w16cid:durableId="419528583">
    <w:abstractNumId w:val="8"/>
  </w:num>
  <w:num w:numId="7" w16cid:durableId="698093375">
    <w:abstractNumId w:val="12"/>
  </w:num>
  <w:num w:numId="8" w16cid:durableId="623004946">
    <w:abstractNumId w:val="7"/>
  </w:num>
  <w:num w:numId="9" w16cid:durableId="1716655318">
    <w:abstractNumId w:val="9"/>
  </w:num>
  <w:num w:numId="10" w16cid:durableId="1708025104">
    <w:abstractNumId w:val="7"/>
  </w:num>
  <w:num w:numId="11" w16cid:durableId="1634746471">
    <w:abstractNumId w:val="5"/>
  </w:num>
  <w:num w:numId="12" w16cid:durableId="1427842944">
    <w:abstractNumId w:val="6"/>
  </w:num>
  <w:num w:numId="13" w16cid:durableId="1507593350">
    <w:abstractNumId w:val="2"/>
  </w:num>
  <w:num w:numId="14" w16cid:durableId="1280260138">
    <w:abstractNumId w:val="4"/>
  </w:num>
  <w:num w:numId="15" w16cid:durableId="1391423914">
    <w:abstractNumId w:val="13"/>
  </w:num>
  <w:num w:numId="16" w16cid:durableId="462501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1F"/>
    <w:rsid w:val="000230E0"/>
    <w:rsid w:val="000631FE"/>
    <w:rsid w:val="000D4D2B"/>
    <w:rsid w:val="000E0021"/>
    <w:rsid w:val="00103467"/>
    <w:rsid w:val="00107180"/>
    <w:rsid w:val="00130572"/>
    <w:rsid w:val="001462BA"/>
    <w:rsid w:val="001A760F"/>
    <w:rsid w:val="001D56C5"/>
    <w:rsid w:val="00255ED1"/>
    <w:rsid w:val="002A53F4"/>
    <w:rsid w:val="002B7A17"/>
    <w:rsid w:val="002D3C2B"/>
    <w:rsid w:val="002D4FB6"/>
    <w:rsid w:val="0034402B"/>
    <w:rsid w:val="003D62D3"/>
    <w:rsid w:val="00405A2D"/>
    <w:rsid w:val="0041571D"/>
    <w:rsid w:val="00424625"/>
    <w:rsid w:val="00455C15"/>
    <w:rsid w:val="004A4D02"/>
    <w:rsid w:val="00542453"/>
    <w:rsid w:val="0055341F"/>
    <w:rsid w:val="00564B06"/>
    <w:rsid w:val="00595AE1"/>
    <w:rsid w:val="005C3A3E"/>
    <w:rsid w:val="005E6F35"/>
    <w:rsid w:val="0060524C"/>
    <w:rsid w:val="006155B6"/>
    <w:rsid w:val="00651E7D"/>
    <w:rsid w:val="006627F0"/>
    <w:rsid w:val="0069373D"/>
    <w:rsid w:val="006E637B"/>
    <w:rsid w:val="006F2264"/>
    <w:rsid w:val="006F4BB1"/>
    <w:rsid w:val="007026B8"/>
    <w:rsid w:val="00741D69"/>
    <w:rsid w:val="00760CAF"/>
    <w:rsid w:val="007711EB"/>
    <w:rsid w:val="007C2104"/>
    <w:rsid w:val="007F0633"/>
    <w:rsid w:val="008411BD"/>
    <w:rsid w:val="008B2934"/>
    <w:rsid w:val="008C07E5"/>
    <w:rsid w:val="00907E20"/>
    <w:rsid w:val="00912BA7"/>
    <w:rsid w:val="00943FD4"/>
    <w:rsid w:val="00944ED6"/>
    <w:rsid w:val="0097220C"/>
    <w:rsid w:val="009F0EBF"/>
    <w:rsid w:val="00A00922"/>
    <w:rsid w:val="00A27AC0"/>
    <w:rsid w:val="00A51F45"/>
    <w:rsid w:val="00A6420D"/>
    <w:rsid w:val="00AF3842"/>
    <w:rsid w:val="00AF4337"/>
    <w:rsid w:val="00BA3CCB"/>
    <w:rsid w:val="00BB61E8"/>
    <w:rsid w:val="00BD141B"/>
    <w:rsid w:val="00BF3E3D"/>
    <w:rsid w:val="00BF61E8"/>
    <w:rsid w:val="00C325DD"/>
    <w:rsid w:val="00C36E24"/>
    <w:rsid w:val="00C80D67"/>
    <w:rsid w:val="00CD30A9"/>
    <w:rsid w:val="00D1651D"/>
    <w:rsid w:val="00D4230F"/>
    <w:rsid w:val="00D579C7"/>
    <w:rsid w:val="00DD4660"/>
    <w:rsid w:val="00E4218B"/>
    <w:rsid w:val="00E77551"/>
    <w:rsid w:val="00F87BAA"/>
    <w:rsid w:val="00F96046"/>
    <w:rsid w:val="00FD6C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F9162D"/>
  <w14:defaultImageDpi w14:val="300"/>
  <w15:docId w15:val="{74A1A241-03C1-43E3-9529-3646C22A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B8"/>
    <w:pPr>
      <w:spacing w:before="120"/>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627F0"/>
    <w:pPr>
      <w:spacing w:after="200" w:line="276" w:lineRule="auto"/>
      <w:ind w:left="720"/>
      <w:contextualSpacing/>
    </w:pPr>
    <w:rPr>
      <w:rFonts w:asciiTheme="minorHAnsi" w:eastAsiaTheme="minorHAnsi" w:hAnsiTheme="minorHAnsi" w:cstheme="minorBidi"/>
      <w:sz w:val="22"/>
      <w:szCs w:val="22"/>
    </w:rPr>
  </w:style>
  <w:style w:type="character" w:customStyle="1" w:styleId="Header1">
    <w:name w:val="Header1"/>
    <w:basedOn w:val="DefaultParagraphFont"/>
    <w:uiPriority w:val="1"/>
    <w:qFormat/>
    <w:rsid w:val="00BF3E3D"/>
    <w:rPr>
      <w:rFonts w:ascii="Calibri" w:eastAsiaTheme="minorHAnsi" w:hAnsi="Calibri" w:cs="Tahoma"/>
      <w:b/>
      <w:color w:val="366521"/>
      <w:sz w:val="28"/>
      <w:szCs w:val="28"/>
    </w:rPr>
  </w:style>
  <w:style w:type="paragraph" w:customStyle="1" w:styleId="Normal-noparagraphspace">
    <w:name w:val="Normal-no paragraph space"/>
    <w:basedOn w:val="Normal"/>
    <w:qFormat/>
    <w:rsid w:val="00AF3842"/>
    <w:pPr>
      <w:spacing w:before="0"/>
    </w:pPr>
    <w:rPr>
      <w:rFonts w:eastAsiaTheme="minorHAnsi" w:cs="Tahoma"/>
    </w:rPr>
  </w:style>
  <w:style w:type="paragraph" w:customStyle="1" w:styleId="BulletList">
    <w:name w:val="Bullet List"/>
    <w:basedOn w:val="ListParagraph"/>
    <w:qFormat/>
    <w:rsid w:val="00130572"/>
    <w:pPr>
      <w:numPr>
        <w:numId w:val="4"/>
      </w:numPr>
      <w:spacing w:after="20" w:line="240" w:lineRule="auto"/>
    </w:pPr>
    <w:rPr>
      <w:rFonts w:ascii="Calibri" w:hAnsi="Calibri" w:cs="Tahoma"/>
      <w:sz w:val="20"/>
      <w:szCs w:val="20"/>
    </w:rPr>
  </w:style>
  <w:style w:type="paragraph" w:customStyle="1" w:styleId="Header2">
    <w:name w:val="Header2"/>
    <w:basedOn w:val="Normal-noparagraphspace"/>
    <w:qFormat/>
    <w:rsid w:val="000E0021"/>
    <w:rPr>
      <w:b/>
      <w:color w:val="DB6822"/>
      <w:sz w:val="22"/>
      <w:szCs w:val="22"/>
    </w:rPr>
  </w:style>
  <w:style w:type="paragraph" w:customStyle="1" w:styleId="Headerwithlineontop">
    <w:name w:val="Header with line on top"/>
    <w:basedOn w:val="Header2"/>
    <w:qFormat/>
    <w:rsid w:val="00D1651D"/>
    <w:pPr>
      <w:pBdr>
        <w:top w:val="single" w:sz="18" w:space="2" w:color="3D6B2F"/>
      </w:pBdr>
      <w:spacing w:before="180"/>
    </w:pPr>
    <w:rPr>
      <w:color w:val="366521"/>
      <w:sz w:val="28"/>
    </w:rPr>
  </w:style>
  <w:style w:type="paragraph" w:customStyle="1" w:styleId="Default">
    <w:name w:val="Default"/>
    <w:rsid w:val="000E0021"/>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0E0021"/>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0021"/>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BF61E8"/>
    <w:pPr>
      <w:tabs>
        <w:tab w:val="center" w:pos="4513"/>
        <w:tab w:val="right" w:pos="9026"/>
      </w:tabs>
      <w:spacing w:before="0"/>
    </w:pPr>
  </w:style>
  <w:style w:type="character" w:customStyle="1" w:styleId="HeaderChar">
    <w:name w:val="Header Char"/>
    <w:basedOn w:val="DefaultParagraphFont"/>
    <w:link w:val="Header"/>
    <w:uiPriority w:val="99"/>
    <w:rsid w:val="00BF61E8"/>
    <w:rPr>
      <w:rFonts w:ascii="Calibri" w:hAnsi="Calibri"/>
      <w:lang w:val="en-GB" w:eastAsia="en-US"/>
    </w:rPr>
  </w:style>
  <w:style w:type="paragraph" w:styleId="Footer">
    <w:name w:val="footer"/>
    <w:basedOn w:val="Normal"/>
    <w:link w:val="FooterChar"/>
    <w:uiPriority w:val="99"/>
    <w:unhideWhenUsed/>
    <w:rsid w:val="00BF61E8"/>
    <w:pPr>
      <w:tabs>
        <w:tab w:val="center" w:pos="4513"/>
        <w:tab w:val="right" w:pos="9026"/>
      </w:tabs>
      <w:spacing w:before="0"/>
    </w:pPr>
  </w:style>
  <w:style w:type="character" w:customStyle="1" w:styleId="FooterChar">
    <w:name w:val="Footer Char"/>
    <w:basedOn w:val="DefaultParagraphFont"/>
    <w:link w:val="Footer"/>
    <w:uiPriority w:val="99"/>
    <w:rsid w:val="00BF61E8"/>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5703-3C39-43E6-B6A0-A8A13FA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Bugsy Malone</dc:creator>
  <cp:keywords/>
  <dc:description/>
  <cp:lastModifiedBy>olivia.ellis99@outlook.com</cp:lastModifiedBy>
  <cp:revision>3</cp:revision>
  <cp:lastPrinted>2015-10-27T12:42:00Z</cp:lastPrinted>
  <dcterms:created xsi:type="dcterms:W3CDTF">2018-04-13T11:59:00Z</dcterms:created>
  <dcterms:modified xsi:type="dcterms:W3CDTF">2022-05-11T15:37:00Z</dcterms:modified>
</cp:coreProperties>
</file>